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6884">
      <w:pPr>
        <w:tabs>
          <w:tab w:val="left" w:pos="4860"/>
        </w:tabs>
        <w:adjustRightInd w:val="0"/>
        <w:snapToGrid w:val="0"/>
        <w:spacing w:line="360" w:lineRule="auto"/>
        <w:ind w:firstLine="883" w:firstLineChars="200"/>
        <w:jc w:val="center"/>
        <w:rPr>
          <w:b/>
          <w:sz w:val="44"/>
          <w:szCs w:val="44"/>
        </w:rPr>
      </w:pPr>
      <w:bookmarkStart w:id="4" w:name="_GoBack"/>
      <w:bookmarkEnd w:id="4"/>
      <w:r>
        <w:rPr>
          <w:b/>
          <w:bCs/>
          <w:sz w:val="44"/>
          <w:szCs w:val="44"/>
        </w:rPr>
        <w:t>技术服务合同</w:t>
      </w:r>
    </w:p>
    <w:p w14:paraId="1A9C9468">
      <w:pPr>
        <w:tabs>
          <w:tab w:val="left" w:pos="4860"/>
        </w:tabs>
        <w:adjustRightInd w:val="0"/>
        <w:snapToGrid w:val="0"/>
        <w:spacing w:line="360" w:lineRule="auto"/>
        <w:ind w:firstLine="562" w:firstLineChars="200"/>
        <w:rPr>
          <w:b/>
          <w:sz w:val="28"/>
          <w:szCs w:val="28"/>
        </w:rPr>
      </w:pPr>
    </w:p>
    <w:p w14:paraId="1C108EE8">
      <w:pPr>
        <w:tabs>
          <w:tab w:val="left" w:pos="4860"/>
        </w:tabs>
        <w:adjustRightInd w:val="0"/>
        <w:snapToGrid w:val="0"/>
        <w:spacing w:line="360" w:lineRule="auto"/>
        <w:ind w:firstLine="562" w:firstLineChars="200"/>
        <w:rPr>
          <w:b/>
          <w:sz w:val="28"/>
          <w:szCs w:val="28"/>
        </w:rPr>
      </w:pPr>
    </w:p>
    <w:p w14:paraId="79AB480C">
      <w:pPr>
        <w:tabs>
          <w:tab w:val="left" w:pos="4860"/>
        </w:tabs>
        <w:spacing w:line="360" w:lineRule="auto"/>
        <w:ind w:firstLine="562" w:firstLineChars="200"/>
        <w:rPr>
          <w:rFonts w:hint="default" w:eastAsia="宋体"/>
          <w:b/>
          <w:sz w:val="28"/>
          <w:szCs w:val="28"/>
          <w:lang w:val="en-US" w:eastAsia="zh-CN"/>
        </w:rPr>
      </w:pPr>
      <w:r>
        <w:rPr>
          <w:b/>
          <w:sz w:val="28"/>
          <w:szCs w:val="28"/>
        </w:rPr>
        <w:t>甲方：</w:t>
      </w:r>
      <w:r>
        <w:rPr>
          <w:rFonts w:hint="eastAsia"/>
          <w:b/>
          <w:sz w:val="28"/>
          <w:szCs w:val="28"/>
          <w:lang w:val="en-US" w:eastAsia="zh-CN"/>
        </w:rPr>
        <w:t>海峡股权交易中心（福建）有限公司</w:t>
      </w:r>
    </w:p>
    <w:p w14:paraId="2F6544BE">
      <w:pPr>
        <w:tabs>
          <w:tab w:val="left" w:pos="4860"/>
        </w:tabs>
        <w:spacing w:line="360" w:lineRule="auto"/>
        <w:ind w:firstLine="562" w:firstLineChars="200"/>
        <w:rPr>
          <w:b/>
          <w:sz w:val="28"/>
          <w:szCs w:val="28"/>
        </w:rPr>
      </w:pPr>
      <w:r>
        <w:rPr>
          <w:b/>
          <w:sz w:val="28"/>
          <w:szCs w:val="28"/>
        </w:rPr>
        <w:t>统一社会信用代码：【】</w:t>
      </w:r>
    </w:p>
    <w:p w14:paraId="3D5B328E">
      <w:pPr>
        <w:tabs>
          <w:tab w:val="left" w:pos="4860"/>
        </w:tabs>
        <w:spacing w:line="360" w:lineRule="auto"/>
        <w:ind w:firstLine="562" w:firstLineChars="200"/>
        <w:rPr>
          <w:b/>
          <w:sz w:val="28"/>
          <w:szCs w:val="28"/>
        </w:rPr>
      </w:pPr>
      <w:r>
        <w:rPr>
          <w:b/>
          <w:bCs/>
          <w:sz w:val="28"/>
          <w:szCs w:val="28"/>
        </w:rPr>
        <w:t>法定代表人：【】</w:t>
      </w:r>
    </w:p>
    <w:p w14:paraId="3179F528">
      <w:pPr>
        <w:tabs>
          <w:tab w:val="left" w:pos="4860"/>
        </w:tabs>
        <w:spacing w:line="360" w:lineRule="auto"/>
        <w:ind w:firstLine="562" w:firstLineChars="200"/>
        <w:rPr>
          <w:b/>
          <w:bCs/>
          <w:sz w:val="28"/>
          <w:szCs w:val="28"/>
        </w:rPr>
      </w:pPr>
      <w:r>
        <w:rPr>
          <w:b/>
          <w:bCs/>
          <w:sz w:val="28"/>
          <w:szCs w:val="28"/>
        </w:rPr>
        <w:t>住所：【】</w:t>
      </w:r>
    </w:p>
    <w:p w14:paraId="23D174A5">
      <w:pPr>
        <w:tabs>
          <w:tab w:val="left" w:pos="4860"/>
        </w:tabs>
        <w:spacing w:line="360" w:lineRule="auto"/>
        <w:ind w:firstLine="562" w:firstLineChars="200"/>
        <w:rPr>
          <w:b/>
          <w:bCs/>
          <w:sz w:val="28"/>
          <w:szCs w:val="28"/>
        </w:rPr>
      </w:pPr>
      <w:r>
        <w:rPr>
          <w:b/>
          <w:sz w:val="28"/>
          <w:szCs w:val="28"/>
        </w:rPr>
        <w:t>联系地址：【】</w:t>
      </w:r>
    </w:p>
    <w:p w14:paraId="5A49D67E">
      <w:pPr>
        <w:tabs>
          <w:tab w:val="left" w:pos="4860"/>
        </w:tabs>
        <w:spacing w:line="360" w:lineRule="auto"/>
        <w:ind w:firstLine="562" w:firstLineChars="200"/>
        <w:rPr>
          <w:b/>
          <w:bCs/>
          <w:sz w:val="28"/>
          <w:szCs w:val="28"/>
        </w:rPr>
      </w:pPr>
      <w:r>
        <w:rPr>
          <w:b/>
          <w:sz w:val="28"/>
          <w:szCs w:val="28"/>
        </w:rPr>
        <w:t>联系电话：【】</w:t>
      </w:r>
    </w:p>
    <w:p w14:paraId="1AFBE1E2">
      <w:pPr>
        <w:tabs>
          <w:tab w:val="left" w:pos="4860"/>
        </w:tabs>
        <w:spacing w:line="360" w:lineRule="auto"/>
        <w:ind w:firstLine="562" w:firstLineChars="200"/>
        <w:rPr>
          <w:b/>
          <w:sz w:val="28"/>
          <w:szCs w:val="28"/>
        </w:rPr>
      </w:pPr>
    </w:p>
    <w:p w14:paraId="725F56A6">
      <w:pPr>
        <w:tabs>
          <w:tab w:val="left" w:pos="4860"/>
        </w:tabs>
        <w:spacing w:line="360" w:lineRule="auto"/>
        <w:ind w:firstLine="562" w:firstLineChars="200"/>
        <w:rPr>
          <w:b/>
          <w:sz w:val="28"/>
          <w:szCs w:val="28"/>
        </w:rPr>
      </w:pPr>
    </w:p>
    <w:p w14:paraId="1BA93941">
      <w:pPr>
        <w:tabs>
          <w:tab w:val="left" w:pos="4860"/>
        </w:tabs>
        <w:spacing w:line="360" w:lineRule="auto"/>
        <w:ind w:firstLine="562" w:firstLineChars="200"/>
        <w:rPr>
          <w:b/>
          <w:sz w:val="28"/>
          <w:szCs w:val="28"/>
        </w:rPr>
      </w:pPr>
      <w:r>
        <w:rPr>
          <w:b/>
          <w:sz w:val="28"/>
          <w:szCs w:val="28"/>
        </w:rPr>
        <w:t>乙方：【】</w:t>
      </w:r>
    </w:p>
    <w:p w14:paraId="3CF8E11B">
      <w:pPr>
        <w:tabs>
          <w:tab w:val="left" w:pos="4860"/>
        </w:tabs>
        <w:spacing w:line="360" w:lineRule="auto"/>
        <w:ind w:firstLine="562" w:firstLineChars="200"/>
        <w:rPr>
          <w:b/>
          <w:sz w:val="28"/>
          <w:szCs w:val="28"/>
        </w:rPr>
      </w:pPr>
      <w:r>
        <w:rPr>
          <w:b/>
          <w:sz w:val="28"/>
          <w:szCs w:val="28"/>
        </w:rPr>
        <w:t>统一社会信用代码：【】</w:t>
      </w:r>
    </w:p>
    <w:p w14:paraId="19764F45">
      <w:pPr>
        <w:tabs>
          <w:tab w:val="left" w:pos="4860"/>
        </w:tabs>
        <w:spacing w:line="360" w:lineRule="auto"/>
        <w:ind w:firstLine="562" w:firstLineChars="200"/>
        <w:rPr>
          <w:b/>
          <w:sz w:val="28"/>
          <w:szCs w:val="28"/>
        </w:rPr>
      </w:pPr>
      <w:r>
        <w:rPr>
          <w:b/>
          <w:bCs/>
          <w:sz w:val="28"/>
          <w:szCs w:val="28"/>
        </w:rPr>
        <w:t>法定代表人：【】</w:t>
      </w:r>
    </w:p>
    <w:p w14:paraId="65E75058">
      <w:pPr>
        <w:tabs>
          <w:tab w:val="left" w:pos="4860"/>
        </w:tabs>
        <w:spacing w:line="360" w:lineRule="auto"/>
        <w:ind w:firstLine="562" w:firstLineChars="200"/>
        <w:rPr>
          <w:b/>
          <w:bCs/>
          <w:sz w:val="28"/>
          <w:szCs w:val="28"/>
        </w:rPr>
      </w:pPr>
      <w:r>
        <w:rPr>
          <w:b/>
          <w:bCs/>
          <w:sz w:val="28"/>
          <w:szCs w:val="28"/>
        </w:rPr>
        <w:t>住所：【】</w:t>
      </w:r>
    </w:p>
    <w:p w14:paraId="49833176">
      <w:pPr>
        <w:tabs>
          <w:tab w:val="left" w:pos="4860"/>
        </w:tabs>
        <w:spacing w:line="360" w:lineRule="auto"/>
        <w:ind w:firstLine="562" w:firstLineChars="200"/>
        <w:rPr>
          <w:b/>
          <w:bCs/>
          <w:sz w:val="28"/>
          <w:szCs w:val="28"/>
        </w:rPr>
      </w:pPr>
      <w:r>
        <w:rPr>
          <w:b/>
          <w:sz w:val="28"/>
          <w:szCs w:val="28"/>
        </w:rPr>
        <w:t>联系地址：【】</w:t>
      </w:r>
    </w:p>
    <w:p w14:paraId="79E81BDE">
      <w:pPr>
        <w:tabs>
          <w:tab w:val="left" w:pos="4860"/>
        </w:tabs>
        <w:spacing w:line="360" w:lineRule="auto"/>
        <w:ind w:firstLine="562" w:firstLineChars="200"/>
        <w:rPr>
          <w:b/>
          <w:sz w:val="28"/>
          <w:szCs w:val="28"/>
        </w:rPr>
      </w:pPr>
      <w:r>
        <w:rPr>
          <w:b/>
          <w:sz w:val="28"/>
          <w:szCs w:val="28"/>
        </w:rPr>
        <w:t>联系电话：【】</w:t>
      </w:r>
    </w:p>
    <w:p w14:paraId="5107A7F8">
      <w:pPr>
        <w:tabs>
          <w:tab w:val="left" w:pos="4860"/>
        </w:tabs>
        <w:spacing w:line="360" w:lineRule="auto"/>
        <w:ind w:firstLine="562" w:firstLineChars="200"/>
        <w:rPr>
          <w:b/>
          <w:spacing w:val="40"/>
          <w:w w:val="110"/>
          <w:position w:val="6"/>
          <w:sz w:val="28"/>
          <w:szCs w:val="28"/>
        </w:rPr>
      </w:pPr>
      <w:r>
        <w:rPr>
          <w:b/>
          <w:sz w:val="28"/>
          <w:szCs w:val="28"/>
        </w:rPr>
        <w:br w:type="page"/>
      </w:r>
    </w:p>
    <w:p w14:paraId="3B119A72">
      <w:pPr>
        <w:pStyle w:val="9"/>
        <w:adjustRightInd w:val="0"/>
        <w:snapToGrid w:val="0"/>
        <w:spacing w:line="360" w:lineRule="auto"/>
        <w:ind w:firstLine="560" w:firstLineChars="200"/>
        <w:rPr>
          <w:sz w:val="28"/>
          <w:szCs w:val="28"/>
        </w:rPr>
      </w:pPr>
      <w:r>
        <w:rPr>
          <w:sz w:val="28"/>
          <w:szCs w:val="28"/>
        </w:rPr>
        <w:t>依据中华人民共和国有关规定，甲乙双方在平等、自愿的基础上，经协商一致，达成如下协议，以资共同遵照执行。</w:t>
      </w:r>
    </w:p>
    <w:p w14:paraId="61AF7BF1">
      <w:pPr>
        <w:adjustRightInd w:val="0"/>
        <w:snapToGrid w:val="0"/>
        <w:spacing w:before="156" w:beforeLines="50" w:line="360" w:lineRule="auto"/>
        <w:ind w:left="561"/>
        <w:rPr>
          <w:b/>
          <w:sz w:val="28"/>
          <w:szCs w:val="28"/>
        </w:rPr>
      </w:pPr>
      <w:r>
        <w:rPr>
          <w:b/>
          <w:sz w:val="28"/>
          <w:szCs w:val="28"/>
        </w:rPr>
        <w:t>第一条 合同标的</w:t>
      </w:r>
    </w:p>
    <w:p w14:paraId="00754C73">
      <w:pPr>
        <w:pStyle w:val="16"/>
        <w:adjustRightInd w:val="0"/>
        <w:snapToGrid w:val="0"/>
        <w:ind w:firstLine="560" w:firstLineChars="200"/>
        <w:rPr>
          <w:sz w:val="28"/>
          <w:szCs w:val="28"/>
        </w:rPr>
      </w:pPr>
      <w:r>
        <w:rPr>
          <w:sz w:val="28"/>
          <w:szCs w:val="28"/>
        </w:rPr>
        <w:t>1.1乙方接受甲方委托，并根据甲方的需求向甲方提供【】服务（以下简称“服务”），甲方向乙方支付费用。</w:t>
      </w:r>
    </w:p>
    <w:p w14:paraId="38E6F186">
      <w:pPr>
        <w:pStyle w:val="16"/>
        <w:adjustRightInd w:val="0"/>
        <w:snapToGrid w:val="0"/>
        <w:ind w:firstLine="560" w:firstLineChars="200"/>
        <w:rPr>
          <w:rFonts w:hint="eastAsia" w:eastAsia="宋体"/>
          <w:sz w:val="28"/>
          <w:szCs w:val="28"/>
          <w:lang w:eastAsia="zh-CN"/>
        </w:rPr>
      </w:pPr>
      <w:r>
        <w:rPr>
          <w:sz w:val="28"/>
          <w:szCs w:val="28"/>
        </w:rPr>
        <w:t>1.2服务内容说明：【】（服务内容包括但不限于：系统的巡检、现场维护、电话咨询服务、产品使用培训工作，系统升级服务，以及其它服务等）。</w:t>
      </w:r>
      <w:r>
        <w:rPr>
          <w:sz w:val="28"/>
          <w:szCs w:val="28"/>
          <w:highlight w:val="yellow"/>
        </w:rPr>
        <w:t>（</w:t>
      </w:r>
      <w:r>
        <w:rPr>
          <w:rFonts w:hint="eastAsia"/>
          <w:sz w:val="28"/>
          <w:szCs w:val="28"/>
          <w:highlight w:val="yellow"/>
        </w:rPr>
        <w:t>按照项目情况据实填写服务内容，内容较多时也可直接引用本合同附件</w:t>
      </w:r>
      <w:r>
        <w:rPr>
          <w:rFonts w:hint="eastAsia"/>
          <w:sz w:val="28"/>
          <w:szCs w:val="28"/>
          <w:highlight w:val="yellow"/>
          <w:lang w:eastAsia="zh-CN"/>
        </w:rPr>
        <w:t>，</w:t>
      </w:r>
      <w:r>
        <w:rPr>
          <w:rFonts w:hint="eastAsia"/>
          <w:sz w:val="28"/>
          <w:szCs w:val="28"/>
          <w:highlight w:val="yellow"/>
        </w:rPr>
        <w:t>正式合同请删除本段标黄说明文字</w:t>
      </w:r>
      <w:r>
        <w:rPr>
          <w:rFonts w:hint="eastAsia"/>
          <w:sz w:val="28"/>
          <w:szCs w:val="28"/>
          <w:highlight w:val="yellow"/>
          <w:lang w:eastAsia="zh-CN"/>
        </w:rPr>
        <w:t>）</w:t>
      </w:r>
    </w:p>
    <w:p w14:paraId="01FF8636">
      <w:pPr>
        <w:pStyle w:val="16"/>
        <w:adjustRightInd w:val="0"/>
        <w:snapToGrid w:val="0"/>
        <w:ind w:firstLine="560" w:firstLineChars="200"/>
        <w:rPr>
          <w:sz w:val="28"/>
          <w:szCs w:val="28"/>
        </w:rPr>
      </w:pPr>
      <w:r>
        <w:rPr>
          <w:sz w:val="28"/>
          <w:szCs w:val="28"/>
        </w:rPr>
        <w:t>1.3乙方负责提供上述服务并保证服务满足甲方的要求，且不存在任何权利瑕疵和质量瑕疵。</w:t>
      </w:r>
    </w:p>
    <w:p w14:paraId="3379174C">
      <w:pPr>
        <w:pStyle w:val="16"/>
        <w:adjustRightInd w:val="0"/>
        <w:snapToGrid w:val="0"/>
        <w:ind w:firstLine="560" w:firstLineChars="200"/>
        <w:rPr>
          <w:sz w:val="28"/>
          <w:szCs w:val="28"/>
        </w:rPr>
      </w:pPr>
      <w:r>
        <w:rPr>
          <w:sz w:val="28"/>
          <w:szCs w:val="28"/>
        </w:rPr>
        <w:t>1.4未经甲方书面同意，乙方不得将合同标的分包或转包给第三方。</w:t>
      </w:r>
    </w:p>
    <w:p w14:paraId="467F6D15">
      <w:pPr>
        <w:adjustRightInd w:val="0"/>
        <w:snapToGrid w:val="0"/>
        <w:spacing w:line="360" w:lineRule="auto"/>
        <w:ind w:firstLine="560" w:firstLineChars="200"/>
        <w:rPr>
          <w:sz w:val="28"/>
          <w:szCs w:val="28"/>
        </w:rPr>
      </w:pPr>
      <w:r>
        <w:rPr>
          <w:sz w:val="28"/>
          <w:szCs w:val="28"/>
        </w:rPr>
        <w:t>1.5甲方应于合同到期前【】天通知乙方是否续约，到期续约需另行签订续约合同。</w:t>
      </w:r>
    </w:p>
    <w:p w14:paraId="566F86AD">
      <w:pPr>
        <w:adjustRightInd w:val="0"/>
        <w:snapToGrid w:val="0"/>
        <w:spacing w:before="156" w:beforeLines="50" w:line="360" w:lineRule="auto"/>
        <w:ind w:left="561"/>
        <w:rPr>
          <w:b/>
          <w:sz w:val="28"/>
          <w:szCs w:val="28"/>
        </w:rPr>
      </w:pPr>
      <w:r>
        <w:rPr>
          <w:b/>
          <w:sz w:val="28"/>
          <w:szCs w:val="28"/>
        </w:rPr>
        <w:t>第二条 服务进度及成果交付</w:t>
      </w:r>
    </w:p>
    <w:p w14:paraId="2E6D772C">
      <w:pPr>
        <w:pStyle w:val="16"/>
        <w:adjustRightInd w:val="0"/>
        <w:snapToGrid w:val="0"/>
        <w:ind w:left="0" w:firstLine="560" w:firstLineChars="200"/>
        <w:rPr>
          <w:sz w:val="28"/>
          <w:szCs w:val="28"/>
        </w:rPr>
      </w:pPr>
      <w:r>
        <w:rPr>
          <w:sz w:val="28"/>
          <w:szCs w:val="28"/>
        </w:rPr>
        <w:t>2.1乙方提供的服务期限从【】年【】月【】日到【】年【】月【】日。</w:t>
      </w:r>
      <w:r>
        <w:rPr>
          <w:rFonts w:hint="eastAsia"/>
          <w:sz w:val="28"/>
          <w:szCs w:val="28"/>
          <w:highlight w:val="yellow"/>
        </w:rPr>
        <w:t>（若项目不涉及服务期限的，可删除2.1</w:t>
      </w:r>
      <w:r>
        <w:rPr>
          <w:rFonts w:hint="eastAsia"/>
          <w:sz w:val="28"/>
          <w:szCs w:val="28"/>
          <w:highlight w:val="yellow"/>
          <w:lang w:eastAsia="zh-CN"/>
        </w:rPr>
        <w:t>，</w:t>
      </w:r>
      <w:r>
        <w:rPr>
          <w:rFonts w:hint="eastAsia"/>
          <w:sz w:val="28"/>
          <w:szCs w:val="28"/>
          <w:highlight w:val="yellow"/>
        </w:rPr>
        <w:t>正式合同请删除本段标黄说明文字</w:t>
      </w:r>
      <w:r>
        <w:rPr>
          <w:sz w:val="28"/>
          <w:szCs w:val="28"/>
          <w:highlight w:val="yellow"/>
        </w:rPr>
        <w:t>）</w:t>
      </w:r>
    </w:p>
    <w:p w14:paraId="6FE67221">
      <w:pPr>
        <w:pStyle w:val="16"/>
        <w:adjustRightInd w:val="0"/>
        <w:snapToGrid w:val="0"/>
        <w:ind w:left="560" w:firstLine="0"/>
        <w:rPr>
          <w:sz w:val="28"/>
          <w:szCs w:val="28"/>
        </w:rPr>
      </w:pPr>
      <w:r>
        <w:rPr>
          <w:sz w:val="28"/>
          <w:szCs w:val="28"/>
        </w:rPr>
        <w:t>2.2服务提供及交付地点为【】。</w:t>
      </w:r>
    </w:p>
    <w:p w14:paraId="62F4B686">
      <w:pPr>
        <w:pStyle w:val="16"/>
        <w:adjustRightInd w:val="0"/>
        <w:snapToGrid w:val="0"/>
        <w:ind w:left="0" w:firstLine="0"/>
        <w:rPr>
          <w:rFonts w:hint="eastAsia" w:eastAsia="宋体"/>
          <w:sz w:val="28"/>
          <w:szCs w:val="28"/>
          <w:lang w:eastAsia="zh-CN"/>
        </w:rPr>
      </w:pPr>
      <w:r>
        <w:rPr>
          <w:rFonts w:hint="eastAsia"/>
          <w:sz w:val="28"/>
          <w:szCs w:val="28"/>
          <w:lang w:eastAsia="zh-CN"/>
        </w:rPr>
        <w:t>（</w:t>
      </w:r>
      <w:r>
        <w:rPr>
          <w:rFonts w:hint="eastAsia"/>
          <w:sz w:val="28"/>
          <w:szCs w:val="28"/>
          <w:highlight w:val="yellow"/>
        </w:rPr>
        <w:t>若项目不涉及特定服务地点的，可删除2.2</w:t>
      </w:r>
      <w:r>
        <w:rPr>
          <w:rFonts w:hint="eastAsia"/>
          <w:sz w:val="28"/>
          <w:szCs w:val="28"/>
          <w:highlight w:val="yellow"/>
          <w:lang w:eastAsia="zh-CN"/>
        </w:rPr>
        <w:t>，</w:t>
      </w:r>
      <w:r>
        <w:rPr>
          <w:rFonts w:hint="eastAsia"/>
          <w:sz w:val="28"/>
          <w:szCs w:val="28"/>
          <w:highlight w:val="yellow"/>
        </w:rPr>
        <w:t>正式合同请删除本段标黄说明文字</w:t>
      </w:r>
      <w:r>
        <w:rPr>
          <w:rFonts w:hint="eastAsia"/>
          <w:sz w:val="28"/>
          <w:szCs w:val="28"/>
          <w:lang w:eastAsia="zh-CN"/>
        </w:rPr>
        <w:t>）</w:t>
      </w:r>
    </w:p>
    <w:p w14:paraId="6040BE46">
      <w:pPr>
        <w:pStyle w:val="16"/>
        <w:adjustRightInd w:val="0"/>
        <w:snapToGrid w:val="0"/>
        <w:ind w:firstLine="560" w:firstLineChars="200"/>
        <w:rPr>
          <w:rFonts w:hint="eastAsia" w:eastAsia="宋体"/>
          <w:sz w:val="28"/>
          <w:szCs w:val="28"/>
          <w:lang w:eastAsia="zh-CN"/>
        </w:rPr>
      </w:pPr>
      <w:r>
        <w:rPr>
          <w:sz w:val="28"/>
          <w:szCs w:val="28"/>
        </w:rPr>
        <w:t>2.3乙方应交付的服务、交付成果包括：服务及与服务相匹配的全部源代码、技术文档、用户指南、操作手册、安装指南、测试报告、【】等，甲方使用乙方的服务并获得相关知识产权所需的全部内容。</w:t>
      </w:r>
      <w:r>
        <w:rPr>
          <w:rFonts w:hint="eastAsia"/>
          <w:sz w:val="28"/>
          <w:szCs w:val="28"/>
          <w:lang w:eastAsia="zh-CN"/>
        </w:rPr>
        <w:t>（</w:t>
      </w:r>
      <w:r>
        <w:rPr>
          <w:rFonts w:hint="eastAsia"/>
          <w:sz w:val="28"/>
          <w:szCs w:val="28"/>
          <w:highlight w:val="yellow"/>
        </w:rPr>
        <w:t>请根据项目具体情况修改交付要求；正式合同请删除本段标黄说明文字</w:t>
      </w:r>
      <w:r>
        <w:rPr>
          <w:rFonts w:hint="eastAsia"/>
          <w:sz w:val="28"/>
          <w:szCs w:val="28"/>
          <w:lang w:eastAsia="zh-CN"/>
        </w:rPr>
        <w:t>）</w:t>
      </w:r>
    </w:p>
    <w:p w14:paraId="7F685BC2">
      <w:pPr>
        <w:pStyle w:val="16"/>
        <w:adjustRightInd w:val="0"/>
        <w:snapToGrid w:val="0"/>
        <w:ind w:firstLine="560" w:firstLineChars="200"/>
        <w:rPr>
          <w:sz w:val="28"/>
          <w:szCs w:val="28"/>
        </w:rPr>
      </w:pPr>
      <w:r>
        <w:rPr>
          <w:sz w:val="28"/>
          <w:szCs w:val="28"/>
        </w:rPr>
        <w:t>未按本款约定提交相关服务内容的，视为乙方未交付。</w:t>
      </w:r>
    </w:p>
    <w:p w14:paraId="4746EA4B">
      <w:pPr>
        <w:adjustRightInd w:val="0"/>
        <w:snapToGrid w:val="0"/>
        <w:spacing w:before="156" w:beforeLines="50" w:line="360" w:lineRule="auto"/>
        <w:ind w:left="561"/>
        <w:rPr>
          <w:b/>
          <w:sz w:val="28"/>
          <w:szCs w:val="28"/>
        </w:rPr>
      </w:pPr>
      <w:r>
        <w:rPr>
          <w:b/>
          <w:sz w:val="28"/>
          <w:szCs w:val="28"/>
        </w:rPr>
        <w:t>第三条 费用及结算方式</w:t>
      </w:r>
    </w:p>
    <w:p w14:paraId="5604D991">
      <w:pPr>
        <w:tabs>
          <w:tab w:val="left" w:pos="4860"/>
        </w:tabs>
        <w:adjustRightInd w:val="0"/>
        <w:snapToGrid w:val="0"/>
        <w:spacing w:line="360" w:lineRule="auto"/>
        <w:ind w:firstLine="560" w:firstLineChars="200"/>
        <w:rPr>
          <w:sz w:val="28"/>
          <w:szCs w:val="28"/>
        </w:rPr>
      </w:pPr>
      <w:r>
        <w:rPr>
          <w:sz w:val="28"/>
          <w:szCs w:val="28"/>
        </w:rPr>
        <w:t>3.1</w:t>
      </w:r>
      <w:r>
        <w:rPr>
          <w:rFonts w:hint="eastAsia"/>
          <w:sz w:val="28"/>
          <w:szCs w:val="28"/>
        </w:rPr>
        <w:t>本合同金额含税合计</w:t>
      </w:r>
      <w:r>
        <w:rPr>
          <w:b/>
          <w:bCs/>
          <w:sz w:val="28"/>
          <w:szCs w:val="28"/>
        </w:rPr>
        <w:t>【】</w:t>
      </w:r>
      <w:r>
        <w:rPr>
          <w:sz w:val="28"/>
          <w:szCs w:val="28"/>
        </w:rPr>
        <w:t>元</w:t>
      </w:r>
      <w:r>
        <w:rPr>
          <w:rFonts w:hint="eastAsia"/>
          <w:sz w:val="28"/>
          <w:szCs w:val="28"/>
        </w:rPr>
        <w:t>（大写【】），包括：</w:t>
      </w:r>
    </w:p>
    <w:p w14:paraId="08EA365A">
      <w:pPr>
        <w:tabs>
          <w:tab w:val="left" w:pos="4860"/>
        </w:tabs>
        <w:adjustRightInd w:val="0"/>
        <w:snapToGrid w:val="0"/>
        <w:spacing w:line="360" w:lineRule="auto"/>
        <w:ind w:firstLine="560" w:firstLineChars="200"/>
        <w:rPr>
          <w:sz w:val="28"/>
          <w:szCs w:val="28"/>
        </w:rPr>
      </w:pPr>
      <w:r>
        <w:rPr>
          <w:rFonts w:hint="eastAsia"/>
          <w:sz w:val="28"/>
          <w:szCs w:val="28"/>
        </w:rPr>
        <w:t>（1）</w:t>
      </w:r>
      <w:r>
        <w:rPr>
          <w:rFonts w:hint="eastAsia"/>
          <w:sz w:val="28"/>
          <w:szCs w:val="28"/>
          <w:lang w:val="en-US" w:eastAsia="zh-CN"/>
        </w:rPr>
        <w:t>实施服务</w:t>
      </w:r>
      <w:r>
        <w:rPr>
          <w:rFonts w:hint="eastAsia"/>
          <w:sz w:val="28"/>
          <w:szCs w:val="28"/>
        </w:rPr>
        <w:t>费用含税【】元（大写【】，税率【</w:t>
      </w:r>
      <w:r>
        <w:rPr>
          <w:rFonts w:hint="eastAsia"/>
          <w:sz w:val="28"/>
          <w:szCs w:val="28"/>
          <w:lang w:val="en-US" w:eastAsia="zh-CN"/>
        </w:rPr>
        <w:t xml:space="preserve"> </w:t>
      </w:r>
      <w:r>
        <w:rPr>
          <w:rFonts w:hint="eastAsia"/>
          <w:sz w:val="28"/>
          <w:szCs w:val="28"/>
        </w:rPr>
        <w:t>%】），</w:t>
      </w:r>
      <w:r>
        <w:rPr>
          <w:sz w:val="28"/>
          <w:szCs w:val="28"/>
        </w:rPr>
        <w:t>其中不含</w:t>
      </w:r>
      <w:r>
        <w:rPr>
          <w:rFonts w:hint="eastAsia"/>
          <w:sz w:val="28"/>
          <w:szCs w:val="28"/>
        </w:rPr>
        <w:t>税</w:t>
      </w:r>
      <w:r>
        <w:rPr>
          <w:sz w:val="28"/>
          <w:szCs w:val="28"/>
        </w:rPr>
        <w:t>金额为</w:t>
      </w:r>
      <w:r>
        <w:rPr>
          <w:rFonts w:hint="eastAsia"/>
          <w:sz w:val="28"/>
          <w:szCs w:val="28"/>
        </w:rPr>
        <w:t>【】元（大写【】）。</w:t>
      </w:r>
    </w:p>
    <w:p w14:paraId="3BB5ABE3">
      <w:pPr>
        <w:tabs>
          <w:tab w:val="left" w:pos="4860"/>
        </w:tabs>
        <w:adjustRightInd w:val="0"/>
        <w:snapToGrid w:val="0"/>
        <w:spacing w:line="360" w:lineRule="auto"/>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lang w:val="en-US" w:eastAsia="zh-CN"/>
        </w:rPr>
        <w:t>年</w:t>
      </w:r>
      <w:r>
        <w:rPr>
          <w:sz w:val="28"/>
          <w:szCs w:val="28"/>
        </w:rPr>
        <w:t>免费维护服务期限届满后，乙方继续提供维护服务的，</w:t>
      </w:r>
      <w:r>
        <w:rPr>
          <w:rFonts w:hint="eastAsia"/>
          <w:sz w:val="28"/>
          <w:szCs w:val="28"/>
        </w:rPr>
        <w:t>【】年期维护服务费用含税【】元（大写【】，税率【</w:t>
      </w:r>
      <w:r>
        <w:rPr>
          <w:rFonts w:hint="eastAsia"/>
          <w:sz w:val="28"/>
          <w:szCs w:val="28"/>
          <w:lang w:val="en-US" w:eastAsia="zh-CN"/>
        </w:rPr>
        <w:t xml:space="preserve"> </w:t>
      </w:r>
      <w:r>
        <w:rPr>
          <w:rFonts w:hint="eastAsia"/>
          <w:sz w:val="28"/>
          <w:szCs w:val="28"/>
        </w:rPr>
        <w:t>%】）。</w:t>
      </w:r>
      <w:r>
        <w:rPr>
          <w:rFonts w:hint="eastAsia"/>
          <w:sz w:val="28"/>
          <w:szCs w:val="28"/>
          <w:lang w:eastAsia="zh-CN"/>
        </w:rPr>
        <w:t>（</w:t>
      </w:r>
      <w:r>
        <w:rPr>
          <w:rFonts w:hint="eastAsia"/>
          <w:sz w:val="28"/>
          <w:szCs w:val="28"/>
          <w:highlight w:val="yellow"/>
        </w:rPr>
        <w:t>若项目不涉及</w:t>
      </w:r>
      <w:r>
        <w:rPr>
          <w:rFonts w:hint="eastAsia"/>
          <w:sz w:val="28"/>
          <w:szCs w:val="28"/>
          <w:highlight w:val="yellow"/>
          <w:lang w:val="en-US" w:eastAsia="zh-CN"/>
        </w:rPr>
        <w:t>维护费用</w:t>
      </w:r>
      <w:r>
        <w:rPr>
          <w:rFonts w:hint="eastAsia"/>
          <w:sz w:val="28"/>
          <w:szCs w:val="28"/>
          <w:highlight w:val="yellow"/>
        </w:rPr>
        <w:t>，可删除</w:t>
      </w:r>
      <w:r>
        <w:rPr>
          <w:rFonts w:hint="eastAsia"/>
          <w:sz w:val="28"/>
          <w:szCs w:val="28"/>
          <w:highlight w:val="yellow"/>
          <w:lang w:val="en-US" w:eastAsia="zh-CN"/>
        </w:rPr>
        <w:t>3</w:t>
      </w:r>
      <w:r>
        <w:rPr>
          <w:rFonts w:hint="eastAsia"/>
          <w:sz w:val="28"/>
          <w:szCs w:val="28"/>
          <w:highlight w:val="yellow"/>
        </w:rPr>
        <w:t>.</w:t>
      </w:r>
      <w:r>
        <w:rPr>
          <w:rFonts w:hint="eastAsia"/>
          <w:sz w:val="28"/>
          <w:szCs w:val="28"/>
          <w:highlight w:val="yellow"/>
          <w:lang w:val="en-US" w:eastAsia="zh-CN"/>
        </w:rPr>
        <w:t>1（2）</w:t>
      </w:r>
      <w:r>
        <w:rPr>
          <w:rFonts w:hint="eastAsia"/>
          <w:sz w:val="28"/>
          <w:szCs w:val="28"/>
          <w:highlight w:val="yellow"/>
          <w:lang w:eastAsia="zh-CN"/>
        </w:rPr>
        <w:t>，</w:t>
      </w:r>
      <w:r>
        <w:rPr>
          <w:rFonts w:hint="eastAsia"/>
          <w:sz w:val="28"/>
          <w:szCs w:val="28"/>
          <w:highlight w:val="yellow"/>
        </w:rPr>
        <w:t>正式合同请删除本段标黄说明文字</w:t>
      </w:r>
      <w:r>
        <w:rPr>
          <w:rFonts w:hint="eastAsia"/>
          <w:sz w:val="28"/>
          <w:szCs w:val="28"/>
          <w:highlight w:val="yellow"/>
          <w:lang w:eastAsia="zh-CN"/>
        </w:rPr>
        <w:t>）</w:t>
      </w:r>
    </w:p>
    <w:p w14:paraId="20D259E5">
      <w:pPr>
        <w:tabs>
          <w:tab w:val="left" w:pos="4860"/>
        </w:tabs>
        <w:adjustRightInd w:val="0"/>
        <w:snapToGrid w:val="0"/>
        <w:spacing w:line="360" w:lineRule="auto"/>
        <w:ind w:firstLine="560" w:firstLineChars="200"/>
        <w:rPr>
          <w:sz w:val="28"/>
          <w:szCs w:val="28"/>
        </w:rPr>
      </w:pPr>
      <w:r>
        <w:rPr>
          <w:rFonts w:hint="eastAsia"/>
          <w:sz w:val="28"/>
          <w:szCs w:val="28"/>
          <w:lang w:val="en-US" w:eastAsia="zh-CN"/>
        </w:rPr>
        <w:t>3</w:t>
      </w:r>
      <w:r>
        <w:rPr>
          <w:sz w:val="28"/>
          <w:szCs w:val="28"/>
        </w:rPr>
        <w:t>.</w:t>
      </w:r>
      <w:r>
        <w:rPr>
          <w:rFonts w:hint="eastAsia"/>
          <w:sz w:val="28"/>
          <w:szCs w:val="28"/>
        </w:rPr>
        <w:t>2</w:t>
      </w:r>
      <w:r>
        <w:rPr>
          <w:rFonts w:hint="eastAsia"/>
          <w:sz w:val="28"/>
          <w:szCs w:val="28"/>
          <w:lang w:val="en-US" w:eastAsia="zh-CN"/>
        </w:rPr>
        <w:t>实施服务</w:t>
      </w:r>
      <w:r>
        <w:rPr>
          <w:rFonts w:hint="eastAsia"/>
          <w:sz w:val="28"/>
          <w:szCs w:val="28"/>
        </w:rPr>
        <w:t>费用【】元（含税）按照下述约定分期支付：</w:t>
      </w:r>
    </w:p>
    <w:p w14:paraId="0E71AB4C">
      <w:pPr>
        <w:adjustRightInd w:val="0"/>
        <w:snapToGrid w:val="0"/>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在本合同正式生效后，</w:t>
      </w:r>
      <w:bookmarkStart w:id="0" w:name="_Hlk27639964"/>
      <w:r>
        <w:rPr>
          <w:sz w:val="28"/>
          <w:szCs w:val="28"/>
        </w:rPr>
        <w:t>作为预付款，乙方应向甲方寄送合法有效的、价税合计为合同</w:t>
      </w:r>
      <w:r>
        <w:rPr>
          <w:rFonts w:hint="eastAsia"/>
          <w:sz w:val="28"/>
          <w:szCs w:val="28"/>
          <w:lang w:val="en-US" w:eastAsia="zh-CN"/>
        </w:rPr>
        <w:t>实施服务</w:t>
      </w:r>
      <w:r>
        <w:rPr>
          <w:sz w:val="28"/>
          <w:szCs w:val="28"/>
        </w:rPr>
        <w:t>金额的【】%即【】元（大写：【】）的增值税专用发票；甲方应在收到发票后</w:t>
      </w:r>
      <w:r>
        <w:rPr>
          <w:rFonts w:hint="eastAsia"/>
          <w:sz w:val="28"/>
          <w:szCs w:val="28"/>
        </w:rPr>
        <w:t>进行</w:t>
      </w:r>
      <w:r>
        <w:rPr>
          <w:sz w:val="28"/>
          <w:szCs w:val="28"/>
        </w:rPr>
        <w:t>发票验证，并在完成验证后的</w:t>
      </w:r>
      <w:r>
        <w:rPr>
          <w:rFonts w:hint="eastAsia"/>
          <w:sz w:val="28"/>
          <w:szCs w:val="28"/>
        </w:rPr>
        <w:t>【】</w:t>
      </w:r>
      <w:r>
        <w:rPr>
          <w:sz w:val="28"/>
          <w:szCs w:val="28"/>
        </w:rPr>
        <w:t>个工作日内完成支付。</w:t>
      </w:r>
    </w:p>
    <w:bookmarkEnd w:id="0"/>
    <w:p w14:paraId="0F54A0DD">
      <w:pPr>
        <w:adjustRightInd w:val="0"/>
        <w:snapToGrid w:val="0"/>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在服务完成并验收合格后，乙方应向甲方寄送合法有效的、价税合计为合同</w:t>
      </w:r>
      <w:r>
        <w:rPr>
          <w:rFonts w:hint="eastAsia"/>
          <w:sz w:val="28"/>
          <w:szCs w:val="28"/>
          <w:lang w:val="en-US" w:eastAsia="zh-CN"/>
        </w:rPr>
        <w:t>实施服务</w:t>
      </w:r>
      <w:r>
        <w:rPr>
          <w:sz w:val="28"/>
          <w:szCs w:val="28"/>
        </w:rPr>
        <w:t>金额的【】%即</w:t>
      </w:r>
      <w:r>
        <w:rPr>
          <w:b/>
          <w:bCs/>
          <w:sz w:val="28"/>
          <w:szCs w:val="28"/>
        </w:rPr>
        <w:t>【】</w:t>
      </w:r>
      <w:r>
        <w:rPr>
          <w:sz w:val="28"/>
          <w:szCs w:val="28"/>
        </w:rPr>
        <w:t>元（大写：【】）的增值税专用发票；甲方应在收到发票后</w:t>
      </w:r>
      <w:r>
        <w:rPr>
          <w:rFonts w:hint="eastAsia"/>
          <w:sz w:val="28"/>
          <w:szCs w:val="28"/>
        </w:rPr>
        <w:t>进行</w:t>
      </w:r>
      <w:r>
        <w:rPr>
          <w:sz w:val="28"/>
          <w:szCs w:val="28"/>
        </w:rPr>
        <w:t>发票验证，并在完成验证后的</w:t>
      </w:r>
      <w:r>
        <w:rPr>
          <w:rFonts w:hint="eastAsia"/>
          <w:sz w:val="28"/>
          <w:szCs w:val="28"/>
        </w:rPr>
        <w:t>【】</w:t>
      </w:r>
      <w:r>
        <w:rPr>
          <w:sz w:val="28"/>
          <w:szCs w:val="28"/>
        </w:rPr>
        <w:t>个工作日内完成支付。</w:t>
      </w:r>
    </w:p>
    <w:p w14:paraId="65C45051">
      <w:pPr>
        <w:adjustRightInd w:val="0"/>
        <w:snapToGrid w:val="0"/>
        <w:spacing w:line="360" w:lineRule="auto"/>
        <w:ind w:firstLine="560" w:firstLineChars="200"/>
        <w:rPr>
          <w:sz w:val="28"/>
          <w:szCs w:val="28"/>
        </w:rPr>
      </w:pPr>
      <w:r>
        <w:rPr>
          <w:rFonts w:hint="eastAsia"/>
          <w:sz w:val="28"/>
          <w:szCs w:val="28"/>
          <w:lang w:val="en-US" w:eastAsia="zh-CN"/>
        </w:rPr>
        <w:t xml:space="preserve">3.3 </w:t>
      </w:r>
      <w:r>
        <w:rPr>
          <w:rFonts w:hint="eastAsia"/>
          <w:sz w:val="28"/>
          <w:szCs w:val="28"/>
        </w:rPr>
        <w:t>【】年期维护服务费用（含税）按照下述约定分期支付：</w:t>
      </w:r>
      <w:r>
        <w:rPr>
          <w:rFonts w:hint="eastAsia"/>
          <w:sz w:val="28"/>
          <w:szCs w:val="28"/>
          <w:highlight w:val="yellow"/>
          <w:lang w:eastAsia="zh-CN"/>
        </w:rPr>
        <w:t>（</w:t>
      </w:r>
      <w:r>
        <w:rPr>
          <w:rFonts w:hint="eastAsia"/>
          <w:sz w:val="28"/>
          <w:szCs w:val="28"/>
          <w:highlight w:val="yellow"/>
        </w:rPr>
        <w:t>若项目不涉及</w:t>
      </w:r>
      <w:r>
        <w:rPr>
          <w:rFonts w:hint="eastAsia"/>
          <w:sz w:val="28"/>
          <w:szCs w:val="28"/>
          <w:highlight w:val="yellow"/>
          <w:lang w:val="en-US" w:eastAsia="zh-CN"/>
        </w:rPr>
        <w:t>维护费用</w:t>
      </w:r>
      <w:r>
        <w:rPr>
          <w:rFonts w:hint="eastAsia"/>
          <w:sz w:val="28"/>
          <w:szCs w:val="28"/>
          <w:highlight w:val="yellow"/>
        </w:rPr>
        <w:t>，可删除</w:t>
      </w:r>
      <w:r>
        <w:rPr>
          <w:rFonts w:hint="eastAsia"/>
          <w:sz w:val="28"/>
          <w:szCs w:val="28"/>
          <w:highlight w:val="yellow"/>
          <w:lang w:val="en-US" w:eastAsia="zh-CN"/>
        </w:rPr>
        <w:t>3</w:t>
      </w:r>
      <w:r>
        <w:rPr>
          <w:rFonts w:hint="eastAsia"/>
          <w:sz w:val="28"/>
          <w:szCs w:val="28"/>
          <w:highlight w:val="yellow"/>
        </w:rPr>
        <w:t>.</w:t>
      </w:r>
      <w:r>
        <w:rPr>
          <w:rFonts w:hint="eastAsia"/>
          <w:sz w:val="28"/>
          <w:szCs w:val="28"/>
          <w:highlight w:val="yellow"/>
          <w:lang w:val="en-US" w:eastAsia="zh-CN"/>
        </w:rPr>
        <w:t>3</w:t>
      </w:r>
      <w:r>
        <w:rPr>
          <w:rFonts w:hint="eastAsia"/>
          <w:sz w:val="28"/>
          <w:szCs w:val="28"/>
          <w:highlight w:val="yellow"/>
          <w:lang w:eastAsia="zh-CN"/>
        </w:rPr>
        <w:t>，</w:t>
      </w:r>
      <w:r>
        <w:rPr>
          <w:rFonts w:hint="eastAsia"/>
          <w:sz w:val="28"/>
          <w:szCs w:val="28"/>
          <w:highlight w:val="yellow"/>
        </w:rPr>
        <w:t>正式合同请删除本段标黄说明文字</w:t>
      </w:r>
      <w:r>
        <w:rPr>
          <w:rFonts w:hint="eastAsia"/>
          <w:sz w:val="28"/>
          <w:szCs w:val="28"/>
          <w:highlight w:val="yellow"/>
          <w:lang w:eastAsia="zh-CN"/>
        </w:rPr>
        <w:t>）</w:t>
      </w:r>
    </w:p>
    <w:p w14:paraId="5B1F88EB">
      <w:pPr>
        <w:adjustRightInd w:val="0"/>
        <w:snapToGrid w:val="0"/>
        <w:spacing w:line="360" w:lineRule="auto"/>
        <w:ind w:firstLine="560" w:firstLineChars="200"/>
        <w:rPr>
          <w:sz w:val="28"/>
          <w:szCs w:val="28"/>
        </w:rPr>
      </w:pPr>
      <w:r>
        <w:rPr>
          <w:rFonts w:hint="eastAsia"/>
          <w:sz w:val="28"/>
          <w:szCs w:val="28"/>
        </w:rPr>
        <w:t>（1）</w:t>
      </w:r>
      <w:r>
        <w:rPr>
          <w:sz w:val="28"/>
          <w:szCs w:val="28"/>
        </w:rPr>
        <w:t>在</w:t>
      </w:r>
      <w:r>
        <w:rPr>
          <w:rFonts w:hint="eastAsia"/>
          <w:sz w:val="28"/>
          <w:szCs w:val="28"/>
        </w:rPr>
        <w:t>服务完成</w:t>
      </w:r>
      <w:r>
        <w:rPr>
          <w:sz w:val="28"/>
          <w:szCs w:val="28"/>
        </w:rPr>
        <w:t>验收合格后【】年内，乙方必须提供免费维护。</w:t>
      </w:r>
    </w:p>
    <w:p w14:paraId="5C5016B2">
      <w:pPr>
        <w:adjustRightInd w:val="0"/>
        <w:snapToGrid w:val="0"/>
        <w:spacing w:line="360" w:lineRule="auto"/>
        <w:ind w:firstLine="560" w:firstLineChars="200"/>
        <w:rPr>
          <w:rFonts w:hint="default" w:eastAsia="宋体"/>
          <w:sz w:val="28"/>
          <w:szCs w:val="28"/>
          <w:lang w:val="en-US" w:eastAsia="zh-CN"/>
        </w:rPr>
      </w:pPr>
      <w:r>
        <w:rPr>
          <w:rFonts w:hint="eastAsia"/>
          <w:sz w:val="28"/>
          <w:szCs w:val="28"/>
        </w:rPr>
        <w:t>（2）</w:t>
      </w:r>
      <w:r>
        <w:rPr>
          <w:sz w:val="28"/>
          <w:szCs w:val="28"/>
        </w:rPr>
        <w:t>免费维护服务期限届满后，乙方继续提供维护服务的，</w:t>
      </w:r>
      <w:r>
        <w:rPr>
          <w:rFonts w:hint="eastAsia"/>
          <w:sz w:val="28"/>
          <w:szCs w:val="28"/>
        </w:rPr>
        <w:t>【】年期维护服务费用【】元（含税）</w:t>
      </w:r>
      <w:r>
        <w:rPr>
          <w:rFonts w:hint="eastAsia"/>
          <w:sz w:val="28"/>
          <w:szCs w:val="28"/>
          <w:lang w:eastAsia="zh-CN"/>
        </w:rPr>
        <w:t>，</w:t>
      </w:r>
      <w:r>
        <w:rPr>
          <w:sz w:val="28"/>
          <w:szCs w:val="28"/>
        </w:rPr>
        <w:t>甲方应</w:t>
      </w:r>
      <w:r>
        <w:rPr>
          <w:rFonts w:hint="eastAsia"/>
          <w:sz w:val="28"/>
          <w:szCs w:val="28"/>
          <w:lang w:val="en-US" w:eastAsia="zh-CN"/>
        </w:rPr>
        <w:t>在</w:t>
      </w:r>
      <w:r>
        <w:rPr>
          <w:rFonts w:hint="eastAsia"/>
          <w:sz w:val="28"/>
          <w:szCs w:val="28"/>
        </w:rPr>
        <w:t>每年维保服务期开始前</w:t>
      </w:r>
      <w:r>
        <w:rPr>
          <w:sz w:val="28"/>
          <w:szCs w:val="28"/>
        </w:rPr>
        <w:t>向乙方支付维护服务费用【】（大写【】）元/年。</w:t>
      </w:r>
    </w:p>
    <w:p w14:paraId="651D1978">
      <w:pPr>
        <w:adjustRightInd w:val="0"/>
        <w:snapToGrid w:val="0"/>
        <w:spacing w:line="360" w:lineRule="auto"/>
        <w:ind w:firstLine="560" w:firstLineChars="200"/>
        <w:rPr>
          <w:sz w:val="28"/>
          <w:szCs w:val="28"/>
        </w:rPr>
      </w:pPr>
      <w:r>
        <w:rPr>
          <w:sz w:val="28"/>
          <w:szCs w:val="28"/>
        </w:rPr>
        <w:t>3.4乙方声明具有增值税□一般纳税人/□小规模纳税人资质（请以划√方式选定），并同意向甲方开具增值税专用发票结算款项，适用税率为【】。</w:t>
      </w:r>
      <w:r>
        <w:rPr>
          <w:rFonts w:hint="eastAsia"/>
          <w:sz w:val="28"/>
          <w:szCs w:val="28"/>
        </w:rPr>
        <w:t>在合同履行期间，</w:t>
      </w:r>
      <w:r>
        <w:rPr>
          <w:rFonts w:hint="eastAsia"/>
          <w:sz w:val="28"/>
          <w:szCs w:val="28"/>
          <w:highlight w:val="none"/>
        </w:rPr>
        <w:t>如遇国家的税率调整，相应调整税费金额，不含税金额维持不变，以开具发票的时间为准</w:t>
      </w:r>
      <w:r>
        <w:rPr>
          <w:sz w:val="28"/>
          <w:szCs w:val="28"/>
          <w:highlight w:val="none"/>
        </w:rPr>
        <w:t>。</w:t>
      </w:r>
    </w:p>
    <w:p w14:paraId="7555DEAF">
      <w:pPr>
        <w:adjustRightInd w:val="0"/>
        <w:snapToGrid w:val="0"/>
        <w:spacing w:line="360" w:lineRule="auto"/>
        <w:ind w:firstLine="560" w:firstLineChars="200"/>
        <w:rPr>
          <w:sz w:val="28"/>
          <w:szCs w:val="28"/>
        </w:rPr>
      </w:pPr>
      <w:r>
        <w:rPr>
          <w:sz w:val="28"/>
          <w:szCs w:val="28"/>
        </w:rPr>
        <w:t>3.5乙方将严格按照相关税收法律法规，开具合法合规的增值税专用发票。汇总开具专用发票的，应按规定开具销售货物或者提供应税劳务清单。因乙方开具的增值税专用发票不符合税收法规或税务机关相关规定而给甲方造成经济损失的，乙方应承担赔偿责任，并重新向甲方开具符合规定的增值税专用发票。前述经济损失包括但不限于直接与间接损失、行政机关的罚金等。</w:t>
      </w:r>
    </w:p>
    <w:p w14:paraId="3C4660CA">
      <w:pPr>
        <w:adjustRightInd w:val="0"/>
        <w:snapToGrid w:val="0"/>
        <w:spacing w:line="360" w:lineRule="auto"/>
        <w:ind w:firstLine="560" w:firstLineChars="200"/>
        <w:rPr>
          <w:sz w:val="28"/>
          <w:szCs w:val="28"/>
        </w:rPr>
      </w:pPr>
      <w:r>
        <w:rPr>
          <w:sz w:val="28"/>
          <w:szCs w:val="28"/>
        </w:rPr>
        <w:t>3.6乙方向甲方开具增值税专用发票后，乙方应派专人或特快专递方式在发票开具后10个工作日内送达甲方，送达日期以甲方签收日期为准；逾期送达的，每逾期一日,乙方应按逾期送达发票金额的万分之五支付违约金；若乙方开具的增值税专用发票无法由甲方成功认证通过，乙方应在取得甲方退回的发票一个月内重新开具增值税专用发票。若因逾期开票、送达或乙方提供的发票在合法、合规性方面存在问题造成甲方无法抵扣的，乙方应赔偿甲方由此遭受的损失，金额相当于逾期送达发票可抵扣金额。</w:t>
      </w:r>
    </w:p>
    <w:p w14:paraId="2DC77201">
      <w:pPr>
        <w:adjustRightInd w:val="0"/>
        <w:snapToGrid w:val="0"/>
        <w:spacing w:line="360" w:lineRule="auto"/>
        <w:ind w:firstLine="560" w:firstLineChars="200"/>
        <w:rPr>
          <w:sz w:val="28"/>
          <w:szCs w:val="28"/>
        </w:rPr>
      </w:pPr>
      <w:r>
        <w:rPr>
          <w:sz w:val="28"/>
          <w:szCs w:val="28"/>
        </w:rPr>
        <w:t>3.7乙方开具的增值税专用发票在送达甲方以前如发生丢失或被盗等情况，导致相应票据未顺利送达甲方的，乙方应负责按照税收法规的相关规定提供有关资料，并确保甲方顺利获得抵扣，否则，甲方因此遭受的经济损失由乙方负责赔偿。</w:t>
      </w:r>
    </w:p>
    <w:p w14:paraId="1644F34C">
      <w:pPr>
        <w:adjustRightInd w:val="0"/>
        <w:snapToGrid w:val="0"/>
        <w:spacing w:line="360" w:lineRule="auto"/>
        <w:ind w:firstLine="560" w:firstLineChars="200"/>
        <w:rPr>
          <w:sz w:val="28"/>
          <w:szCs w:val="28"/>
        </w:rPr>
      </w:pPr>
      <w:r>
        <w:rPr>
          <w:sz w:val="28"/>
          <w:szCs w:val="28"/>
        </w:rPr>
        <w:t>3.8乙方开具的票据送达甲方后，如甲方丢失相关票据，乙方应积极协助甲方，按照相关税收法律法规提供有关资料，并确保甲方顺利获得抵扣。</w:t>
      </w:r>
    </w:p>
    <w:p w14:paraId="4CDF37B9">
      <w:pPr>
        <w:adjustRightInd w:val="0"/>
        <w:snapToGrid w:val="0"/>
        <w:spacing w:line="360" w:lineRule="auto"/>
        <w:ind w:firstLine="560" w:firstLineChars="200"/>
        <w:rPr>
          <w:sz w:val="28"/>
          <w:szCs w:val="28"/>
        </w:rPr>
      </w:pPr>
      <w:r>
        <w:rPr>
          <w:sz w:val="28"/>
          <w:szCs w:val="28"/>
        </w:rPr>
        <w:t>3.9甲方按照受益主体向乙方分别支付本合同下的相关费用，乙方应根据甲方提供的费用明细及开票主体信息分别开具增值税专用发票。</w:t>
      </w:r>
    </w:p>
    <w:p w14:paraId="272E652E">
      <w:pPr>
        <w:adjustRightInd w:val="0"/>
        <w:snapToGrid w:val="0"/>
        <w:spacing w:line="360" w:lineRule="auto"/>
        <w:ind w:firstLine="560" w:firstLineChars="200"/>
        <w:rPr>
          <w:color w:val="000000"/>
          <w:sz w:val="28"/>
          <w:szCs w:val="28"/>
        </w:rPr>
      </w:pPr>
      <w:r>
        <w:rPr>
          <w:sz w:val="28"/>
          <w:szCs w:val="28"/>
        </w:rPr>
        <w:t>3.10乙方收取合同价款的银行账户如下：</w:t>
      </w:r>
    </w:p>
    <w:p w14:paraId="090D27A8">
      <w:pPr>
        <w:adjustRightInd w:val="0"/>
        <w:snapToGrid w:val="0"/>
        <w:spacing w:line="360" w:lineRule="auto"/>
        <w:ind w:firstLine="560" w:firstLineChars="200"/>
        <w:rPr>
          <w:sz w:val="28"/>
          <w:szCs w:val="28"/>
        </w:rPr>
      </w:pPr>
      <w:r>
        <w:rPr>
          <w:sz w:val="28"/>
          <w:szCs w:val="28"/>
        </w:rPr>
        <w:t>户名：【】</w:t>
      </w:r>
    </w:p>
    <w:p w14:paraId="238288A9">
      <w:pPr>
        <w:adjustRightInd w:val="0"/>
        <w:snapToGrid w:val="0"/>
        <w:spacing w:line="360" w:lineRule="auto"/>
        <w:ind w:firstLine="560" w:firstLineChars="200"/>
        <w:rPr>
          <w:sz w:val="28"/>
          <w:szCs w:val="28"/>
        </w:rPr>
      </w:pPr>
      <w:r>
        <w:rPr>
          <w:sz w:val="28"/>
          <w:szCs w:val="28"/>
        </w:rPr>
        <w:t>帐号：【】</w:t>
      </w:r>
    </w:p>
    <w:p w14:paraId="097B79B7">
      <w:pPr>
        <w:adjustRightInd w:val="0"/>
        <w:snapToGrid w:val="0"/>
        <w:spacing w:line="360" w:lineRule="auto"/>
        <w:ind w:firstLine="560" w:firstLineChars="200"/>
        <w:rPr>
          <w:sz w:val="28"/>
          <w:szCs w:val="28"/>
        </w:rPr>
      </w:pPr>
      <w:r>
        <w:rPr>
          <w:sz w:val="28"/>
          <w:szCs w:val="28"/>
        </w:rPr>
        <w:t>开户行：【】</w:t>
      </w:r>
    </w:p>
    <w:p w14:paraId="6173A70E">
      <w:pPr>
        <w:adjustRightInd w:val="0"/>
        <w:snapToGrid w:val="0"/>
        <w:spacing w:line="360" w:lineRule="auto"/>
        <w:ind w:firstLine="560" w:firstLineChars="200"/>
        <w:rPr>
          <w:sz w:val="28"/>
          <w:szCs w:val="28"/>
        </w:rPr>
      </w:pPr>
      <w:r>
        <w:rPr>
          <w:sz w:val="28"/>
          <w:szCs w:val="28"/>
        </w:rPr>
        <w:t>上述银行账户发生变更，乙方应及时书面通知甲方，甲方收到通知后按变更后的内容执行。</w:t>
      </w:r>
    </w:p>
    <w:p w14:paraId="7C9599A2">
      <w:pPr>
        <w:adjustRightInd w:val="0"/>
        <w:snapToGrid w:val="0"/>
        <w:spacing w:line="360" w:lineRule="auto"/>
        <w:ind w:firstLine="560" w:firstLineChars="200"/>
        <w:rPr>
          <w:sz w:val="28"/>
          <w:szCs w:val="28"/>
        </w:rPr>
      </w:pPr>
      <w:r>
        <w:rPr>
          <w:sz w:val="28"/>
          <w:szCs w:val="28"/>
        </w:rPr>
        <w:t>3.11其它约定（□适用/□不适用，请以划√方式选定，如适用则在该款中补充具体内容）。</w:t>
      </w:r>
    </w:p>
    <w:p w14:paraId="28817F6D">
      <w:pPr>
        <w:adjustRightInd w:val="0"/>
        <w:snapToGrid w:val="0"/>
        <w:spacing w:before="156" w:beforeLines="50" w:line="360" w:lineRule="auto"/>
        <w:ind w:left="561"/>
        <w:rPr>
          <w:b/>
          <w:sz w:val="28"/>
          <w:szCs w:val="28"/>
        </w:rPr>
      </w:pPr>
      <w:r>
        <w:rPr>
          <w:b/>
          <w:sz w:val="28"/>
          <w:szCs w:val="28"/>
        </w:rPr>
        <w:t>第四条 知识产权</w:t>
      </w:r>
    </w:p>
    <w:p w14:paraId="5810C485">
      <w:pPr>
        <w:pStyle w:val="16"/>
        <w:ind w:firstLine="560" w:firstLineChars="200"/>
        <w:rPr>
          <w:sz w:val="28"/>
          <w:szCs w:val="28"/>
        </w:rPr>
      </w:pPr>
      <w:r>
        <w:rPr>
          <w:sz w:val="28"/>
          <w:szCs w:val="28"/>
        </w:rPr>
        <w:t>4.1根据本合同产生的全部服务成果（包括以此为基础研发出的其它技术成果）的知识产权全部归甲方所有。</w:t>
      </w:r>
    </w:p>
    <w:p w14:paraId="1ADA0BC4">
      <w:pPr>
        <w:adjustRightInd w:val="0"/>
        <w:snapToGrid w:val="0"/>
        <w:spacing w:line="360" w:lineRule="auto"/>
        <w:ind w:firstLine="560" w:firstLineChars="200"/>
        <w:rPr>
          <w:sz w:val="28"/>
          <w:szCs w:val="28"/>
        </w:rPr>
      </w:pPr>
      <w:r>
        <w:rPr>
          <w:sz w:val="28"/>
          <w:szCs w:val="28"/>
        </w:rPr>
        <w:t>4.2双方确定，甲方有权利用乙方按照本合同约定提供的服务成果，进行后续改进。由此产生的新的技术成果及其权利归属，由甲方享有。</w:t>
      </w:r>
    </w:p>
    <w:p w14:paraId="5EDA8E55">
      <w:pPr>
        <w:adjustRightInd w:val="0"/>
        <w:snapToGrid w:val="0"/>
        <w:spacing w:line="360" w:lineRule="auto"/>
        <w:ind w:firstLine="560" w:firstLineChars="200"/>
        <w:rPr>
          <w:sz w:val="28"/>
          <w:szCs w:val="28"/>
        </w:rPr>
      </w:pPr>
      <w:r>
        <w:rPr>
          <w:sz w:val="28"/>
          <w:szCs w:val="28"/>
        </w:rPr>
        <w:t>4.3乙方保证按照本合同约定提供的服务成果及其服务过程中所使用的各类素材（包括但不限于字体、图片、音频及视频等）不侵犯第三方知识产权或信息专有权，任何第三方如果提出侵权指控，乙方须与第三方交涉并保证甲方免于承担可能发生的一切法律上和经济上的责任，由此给甲方造成损失的，乙方应承担赔偿责任。</w:t>
      </w:r>
    </w:p>
    <w:p w14:paraId="0B3BA150">
      <w:pPr>
        <w:adjustRightInd w:val="0"/>
        <w:snapToGrid w:val="0"/>
        <w:spacing w:before="156" w:beforeLines="50" w:line="360" w:lineRule="auto"/>
        <w:ind w:left="561"/>
        <w:rPr>
          <w:b/>
          <w:sz w:val="28"/>
          <w:szCs w:val="28"/>
        </w:rPr>
      </w:pPr>
      <w:r>
        <w:rPr>
          <w:b/>
          <w:sz w:val="28"/>
          <w:szCs w:val="28"/>
        </w:rPr>
        <w:t>第五条 甲方的权利和义务</w:t>
      </w:r>
    </w:p>
    <w:p w14:paraId="5ED7D7DA">
      <w:pPr>
        <w:adjustRightInd w:val="0"/>
        <w:snapToGrid w:val="0"/>
        <w:spacing w:line="360" w:lineRule="auto"/>
        <w:ind w:firstLine="560" w:firstLineChars="200"/>
        <w:rPr>
          <w:sz w:val="28"/>
          <w:szCs w:val="28"/>
        </w:rPr>
      </w:pPr>
      <w:r>
        <w:rPr>
          <w:sz w:val="28"/>
          <w:szCs w:val="28"/>
        </w:rPr>
        <w:t>5.1甲方有权获得服务、服务交付成果、及相关知识产权。</w:t>
      </w:r>
    </w:p>
    <w:p w14:paraId="142A37CA">
      <w:pPr>
        <w:adjustRightInd w:val="0"/>
        <w:snapToGrid w:val="0"/>
        <w:spacing w:line="360" w:lineRule="auto"/>
        <w:ind w:firstLine="560" w:firstLineChars="200"/>
        <w:rPr>
          <w:sz w:val="28"/>
          <w:szCs w:val="28"/>
        </w:rPr>
      </w:pPr>
      <w:r>
        <w:rPr>
          <w:sz w:val="28"/>
          <w:szCs w:val="28"/>
        </w:rPr>
        <w:t>5.2甲方有权了解和监督服务的质量和进展情况，并获得必要的信息。</w:t>
      </w:r>
    </w:p>
    <w:p w14:paraId="3791DCA7">
      <w:pPr>
        <w:adjustRightInd w:val="0"/>
        <w:snapToGrid w:val="0"/>
        <w:spacing w:line="360" w:lineRule="auto"/>
        <w:ind w:firstLine="560" w:firstLineChars="200"/>
        <w:rPr>
          <w:sz w:val="28"/>
          <w:szCs w:val="28"/>
        </w:rPr>
      </w:pPr>
      <w:r>
        <w:rPr>
          <w:sz w:val="28"/>
          <w:szCs w:val="28"/>
        </w:rPr>
        <w:t>5.3甲方应向乙方提供完成服务所必需的资料和工作条件。甲方应为计划的顺利实施协调甲方各部门的工作，调动相关资源，以保障根据本合同顺利达成服务目标。</w:t>
      </w:r>
    </w:p>
    <w:p w14:paraId="68001B02">
      <w:pPr>
        <w:adjustRightInd w:val="0"/>
        <w:snapToGrid w:val="0"/>
        <w:spacing w:line="360" w:lineRule="auto"/>
        <w:ind w:firstLine="560" w:firstLineChars="200"/>
        <w:rPr>
          <w:sz w:val="28"/>
          <w:szCs w:val="28"/>
        </w:rPr>
      </w:pPr>
      <w:r>
        <w:rPr>
          <w:sz w:val="28"/>
          <w:szCs w:val="28"/>
        </w:rPr>
        <w:t>5.4甲方应按本合同所规定的付款方式进行付款，并按照本合同履行验收义务。</w:t>
      </w:r>
    </w:p>
    <w:p w14:paraId="4BDF5BE1">
      <w:pPr>
        <w:adjustRightInd w:val="0"/>
        <w:snapToGrid w:val="0"/>
        <w:spacing w:line="360" w:lineRule="auto"/>
        <w:ind w:firstLine="560" w:firstLineChars="200"/>
        <w:rPr>
          <w:sz w:val="28"/>
          <w:szCs w:val="28"/>
        </w:rPr>
      </w:pPr>
      <w:r>
        <w:rPr>
          <w:sz w:val="28"/>
          <w:szCs w:val="28"/>
        </w:rPr>
        <w:t>5.5服务交付并完成验收以前，甲方有权以双方认可的方式变更服务内容。但甲方也应承担因此给乙方造成的直接损失或乙方额外付出的服务。</w:t>
      </w:r>
    </w:p>
    <w:p w14:paraId="012DF8A9">
      <w:pPr>
        <w:adjustRightInd w:val="0"/>
        <w:snapToGrid w:val="0"/>
        <w:spacing w:line="360" w:lineRule="auto"/>
        <w:ind w:firstLine="560" w:firstLineChars="200"/>
        <w:rPr>
          <w:sz w:val="28"/>
          <w:szCs w:val="28"/>
        </w:rPr>
      </w:pPr>
      <w:r>
        <w:rPr>
          <w:sz w:val="28"/>
          <w:szCs w:val="28"/>
        </w:rPr>
        <w:t>5.6</w:t>
      </w:r>
      <w:r>
        <w:rPr>
          <w:snapToGrid w:val="0"/>
          <w:spacing w:val="-2"/>
          <w:kern w:val="0"/>
          <w:sz w:val="28"/>
          <w:szCs w:val="28"/>
        </w:rPr>
        <w:t>为便于双方项目管理需要，甲方指定：【】为甲方在该项目上的全权代表，即该项目的项目经理。项目过程中如需更换项目经理，应提前通知乙方。</w:t>
      </w:r>
    </w:p>
    <w:p w14:paraId="5B07DAD1">
      <w:pPr>
        <w:adjustRightInd w:val="0"/>
        <w:snapToGrid w:val="0"/>
        <w:spacing w:line="360" w:lineRule="auto"/>
        <w:ind w:firstLine="552" w:firstLineChars="200"/>
        <w:rPr>
          <w:sz w:val="28"/>
          <w:szCs w:val="28"/>
        </w:rPr>
      </w:pPr>
      <w:r>
        <w:rPr>
          <w:snapToGrid w:val="0"/>
          <w:spacing w:val="-2"/>
          <w:kern w:val="0"/>
          <w:sz w:val="28"/>
          <w:szCs w:val="28"/>
        </w:rPr>
        <w:t>5.7</w:t>
      </w:r>
      <w:r>
        <w:rPr>
          <w:sz w:val="28"/>
          <w:szCs w:val="28"/>
        </w:rPr>
        <w:t>当乙方出现服务终止、中断、重大质量问题、违反保密协议、项目严重延期或项目无法交付等情况时，甲方有权采取必要的措施，要求乙方在限定时间内改正、修复以消除影响，或者终止合同、更换供应商。</w:t>
      </w:r>
    </w:p>
    <w:p w14:paraId="4DB41738">
      <w:pPr>
        <w:adjustRightInd w:val="0"/>
        <w:snapToGrid w:val="0"/>
        <w:spacing w:before="156" w:beforeLines="50" w:line="360" w:lineRule="auto"/>
        <w:ind w:left="561"/>
        <w:rPr>
          <w:b/>
          <w:sz w:val="28"/>
          <w:szCs w:val="28"/>
        </w:rPr>
      </w:pPr>
      <w:r>
        <w:rPr>
          <w:b/>
          <w:sz w:val="28"/>
          <w:szCs w:val="28"/>
        </w:rPr>
        <w:t>第六条 乙方的权利和义务</w:t>
      </w:r>
    </w:p>
    <w:p w14:paraId="379AE1FF">
      <w:pPr>
        <w:adjustRightInd w:val="0"/>
        <w:snapToGrid w:val="0"/>
        <w:spacing w:line="360" w:lineRule="auto"/>
        <w:ind w:firstLine="560" w:firstLineChars="200"/>
        <w:rPr>
          <w:sz w:val="28"/>
          <w:szCs w:val="28"/>
        </w:rPr>
      </w:pPr>
      <w:bookmarkStart w:id="1" w:name="_Hlk62646540"/>
      <w:r>
        <w:rPr>
          <w:sz w:val="28"/>
          <w:szCs w:val="28"/>
        </w:rPr>
        <w:t>6.1乙方应按照中国证监会要求及时备案；如备案的实质内容（包括但不限于经营范围）发生变更，应当及时通知甲方。如中国证监会要求乙方依法依规备案，而乙方未申请备案或者未通过备案，甲方有权解除、终止合同，并追究乙方违约责任。</w:t>
      </w:r>
      <w:bookmarkEnd w:id="1"/>
    </w:p>
    <w:p w14:paraId="0EED6688">
      <w:pPr>
        <w:adjustRightInd w:val="0"/>
        <w:snapToGrid w:val="0"/>
        <w:spacing w:line="360" w:lineRule="auto"/>
        <w:ind w:firstLine="560" w:firstLineChars="200"/>
        <w:rPr>
          <w:sz w:val="28"/>
          <w:szCs w:val="28"/>
        </w:rPr>
      </w:pPr>
      <w:r>
        <w:rPr>
          <w:sz w:val="28"/>
          <w:szCs w:val="28"/>
        </w:rPr>
        <w:t>6.2乙方有权要求甲方提供服务所必需的资料和支持。</w:t>
      </w:r>
    </w:p>
    <w:p w14:paraId="774E6E07">
      <w:pPr>
        <w:adjustRightInd w:val="0"/>
        <w:snapToGrid w:val="0"/>
        <w:spacing w:line="360" w:lineRule="auto"/>
        <w:ind w:firstLine="560" w:firstLineChars="200"/>
        <w:rPr>
          <w:sz w:val="28"/>
          <w:szCs w:val="28"/>
        </w:rPr>
      </w:pPr>
      <w:r>
        <w:rPr>
          <w:sz w:val="28"/>
          <w:szCs w:val="28"/>
        </w:rPr>
        <w:t>6.3乙方承诺，为完成本合同约定事项，乙方已取得为完成服务所需的其它软件的许可使用权，且该授权长期合法有效。确保使用的插件具有合法的版权，如因乙方服务而引起的客户数据、交易资料等泄露问题，乙方需负相应责任。</w:t>
      </w:r>
    </w:p>
    <w:p w14:paraId="17130C96">
      <w:pPr>
        <w:adjustRightInd w:val="0"/>
        <w:snapToGrid w:val="0"/>
        <w:spacing w:line="360" w:lineRule="auto"/>
        <w:ind w:firstLine="560" w:firstLineChars="200"/>
        <w:rPr>
          <w:sz w:val="28"/>
          <w:szCs w:val="28"/>
        </w:rPr>
      </w:pPr>
      <w:r>
        <w:rPr>
          <w:sz w:val="28"/>
          <w:szCs w:val="28"/>
        </w:rPr>
        <w:t>6.4乙方保证所提供的服务符合证券期货行业有关技术规范和技术指引，完全依照本合同约定或者双方确认过的内容执行，确保质量，不偷工减料，也不提供额外未授权的功能，不留下任何形式的漏洞或者后门，也不存在不正当关闭系统接口或设置技术壁垒的行为。如因漏洞、后门或不正当关闭系统接口或设置技术壁垒而造成甲方或第三方的损失，乙方应承担完全的赔偿责任。</w:t>
      </w:r>
    </w:p>
    <w:p w14:paraId="7A989D67">
      <w:pPr>
        <w:adjustRightInd w:val="0"/>
        <w:snapToGrid w:val="0"/>
        <w:spacing w:line="360" w:lineRule="auto"/>
        <w:ind w:firstLine="560" w:firstLineChars="200"/>
        <w:rPr>
          <w:sz w:val="28"/>
          <w:szCs w:val="28"/>
        </w:rPr>
      </w:pPr>
      <w:r>
        <w:rPr>
          <w:sz w:val="28"/>
          <w:szCs w:val="28"/>
        </w:rPr>
        <w:t>6.5按照监管部门发布的要求，乙方应配合甲方审计部门或第三方审计、评估机构的审计和评估。根据需要，向甲方提供第三方对乙方的审计或评估报告。</w:t>
      </w:r>
    </w:p>
    <w:p w14:paraId="51F997D1">
      <w:pPr>
        <w:adjustRightInd w:val="0"/>
        <w:snapToGrid w:val="0"/>
        <w:spacing w:line="360" w:lineRule="auto"/>
        <w:ind w:firstLine="560" w:firstLineChars="200"/>
        <w:rPr>
          <w:sz w:val="28"/>
          <w:szCs w:val="28"/>
        </w:rPr>
      </w:pPr>
      <w:r>
        <w:rPr>
          <w:sz w:val="28"/>
          <w:szCs w:val="28"/>
        </w:rPr>
        <w:t>6.6乙方应接受甲方所属行业监管机构的合规及信息安全延伸检查,乙方承诺，积极配合甲方实施信息安全检查，接受甲方或甲方聘请的安全服务商实施安全检测服务。</w:t>
      </w:r>
    </w:p>
    <w:p w14:paraId="65A7DE5C">
      <w:pPr>
        <w:adjustRightInd w:val="0"/>
        <w:snapToGrid w:val="0"/>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6.7</w:t>
      </w:r>
      <w:r>
        <w:rPr>
          <w:rFonts w:hint="default" w:ascii="Times New Roman" w:hAnsi="Times New Roman" w:eastAsia="宋体" w:cs="Times New Roman"/>
          <w:sz w:val="28"/>
          <w:szCs w:val="28"/>
          <w:lang w:val="en-US" w:eastAsia="zh-Hans"/>
        </w:rPr>
        <w:t>乙方</w:t>
      </w:r>
      <w:r>
        <w:rPr>
          <w:rFonts w:hint="default" w:ascii="Times New Roman" w:hAnsi="Times New Roman" w:eastAsia="宋体" w:cs="Times New Roman"/>
          <w:sz w:val="28"/>
          <w:szCs w:val="28"/>
        </w:rPr>
        <w:t>应当建立网络和信息安全管理制度，配备相应的安全、合规管理人员，建立与提供产品或者服务相适应的网络和信息安全管理机制。</w:t>
      </w:r>
    </w:p>
    <w:p w14:paraId="4E260000">
      <w:pPr>
        <w:adjustRightInd w:val="0"/>
        <w:snapToGrid w:val="0"/>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lang w:eastAsia="zh-Hans"/>
        </w:rPr>
        <w:t>6.8</w:t>
      </w:r>
      <w:r>
        <w:rPr>
          <w:rFonts w:hint="default" w:ascii="Times New Roman" w:hAnsi="Times New Roman" w:eastAsia="宋体" w:cs="Times New Roman"/>
          <w:sz w:val="28"/>
          <w:szCs w:val="28"/>
          <w:lang w:val="en-US" w:eastAsia="zh-Hans"/>
        </w:rPr>
        <w:t>乙方</w:t>
      </w:r>
      <w:r>
        <w:rPr>
          <w:rFonts w:hint="default" w:ascii="Times New Roman" w:hAnsi="Times New Roman" w:eastAsia="宋体" w:cs="Times New Roman"/>
          <w:sz w:val="28"/>
          <w:szCs w:val="28"/>
        </w:rPr>
        <w:t>应当协助开展信息系统故障排查、修复等工作，并及时告知使用同类产品或者服务的机构，配合开展风险排查和整改工作。</w:t>
      </w:r>
    </w:p>
    <w:p w14:paraId="5903563F">
      <w:pPr>
        <w:adjustRightInd w:val="0"/>
        <w:snapToGrid w:val="0"/>
        <w:spacing w:line="360" w:lineRule="auto"/>
        <w:ind w:firstLine="560" w:firstLineChars="200"/>
        <w:rPr>
          <w:sz w:val="28"/>
          <w:szCs w:val="28"/>
        </w:rPr>
      </w:pPr>
      <w:r>
        <w:rPr>
          <w:sz w:val="28"/>
          <w:szCs w:val="28"/>
        </w:rPr>
        <w:t>6.</w:t>
      </w:r>
      <w:r>
        <w:rPr>
          <w:rFonts w:hint="default"/>
          <w:sz w:val="28"/>
          <w:szCs w:val="28"/>
        </w:rPr>
        <w:t>9</w:t>
      </w:r>
      <w:r>
        <w:rPr>
          <w:sz w:val="28"/>
          <w:szCs w:val="28"/>
        </w:rPr>
        <w:t>乙方不得参与甲方向客户提供业务服务的任何环节或向投资者、社会公众等发布可能引发其从事证券基金业务误解的信息。</w:t>
      </w:r>
    </w:p>
    <w:p w14:paraId="3A8BD532">
      <w:pPr>
        <w:adjustRightInd w:val="0"/>
        <w:snapToGrid w:val="0"/>
        <w:spacing w:line="360" w:lineRule="auto"/>
        <w:ind w:firstLine="560" w:firstLineChars="200"/>
        <w:rPr>
          <w:kern w:val="0"/>
          <w:sz w:val="28"/>
          <w:szCs w:val="28"/>
        </w:rPr>
      </w:pPr>
      <w:r>
        <w:rPr>
          <w:sz w:val="28"/>
          <w:szCs w:val="28"/>
        </w:rPr>
        <w:t>6.</w:t>
      </w:r>
      <w:r>
        <w:rPr>
          <w:rFonts w:hint="default"/>
          <w:sz w:val="28"/>
          <w:szCs w:val="28"/>
        </w:rPr>
        <w:t>10</w:t>
      </w:r>
      <w:r>
        <w:rPr>
          <w:sz w:val="28"/>
          <w:szCs w:val="28"/>
        </w:rPr>
        <w:t>乙方不得</w:t>
      </w:r>
      <w:r>
        <w:rPr>
          <w:kern w:val="0"/>
          <w:sz w:val="28"/>
          <w:szCs w:val="28"/>
        </w:rPr>
        <w:t>截取、存储、转发和使用证券基金业务活动相关经营数据和客户信息。</w:t>
      </w:r>
    </w:p>
    <w:p w14:paraId="4088505A">
      <w:pPr>
        <w:adjustRightInd w:val="0"/>
        <w:snapToGrid w:val="0"/>
        <w:spacing w:line="360" w:lineRule="auto"/>
        <w:ind w:firstLine="560" w:firstLineChars="200"/>
        <w:rPr>
          <w:sz w:val="28"/>
          <w:szCs w:val="28"/>
        </w:rPr>
      </w:pPr>
      <w:r>
        <w:rPr>
          <w:sz w:val="28"/>
          <w:szCs w:val="28"/>
        </w:rPr>
        <w:t>6.</w:t>
      </w:r>
      <w:r>
        <w:rPr>
          <w:rFonts w:hint="default"/>
          <w:sz w:val="28"/>
          <w:szCs w:val="28"/>
        </w:rPr>
        <w:t>11</w:t>
      </w:r>
      <w:r>
        <w:rPr>
          <w:sz w:val="28"/>
          <w:szCs w:val="28"/>
        </w:rPr>
        <w:t>未经甲方书面同意，乙方不得将为甲方开发及与甲方合作开发的系统发布至互联网；乙方自行开发的系统，包括乙方自行开发、维护，为甲方提供服务的互联网系统，未经甲方书面同意，不得使用甲方商标、标记及名称。</w:t>
      </w:r>
    </w:p>
    <w:p w14:paraId="314ACDE8">
      <w:pPr>
        <w:adjustRightInd w:val="0"/>
        <w:snapToGrid w:val="0"/>
        <w:spacing w:line="360" w:lineRule="auto"/>
        <w:ind w:firstLine="560" w:firstLineChars="200"/>
        <w:rPr>
          <w:sz w:val="28"/>
          <w:szCs w:val="28"/>
        </w:rPr>
      </w:pPr>
      <w:r>
        <w:rPr>
          <w:sz w:val="28"/>
          <w:szCs w:val="28"/>
        </w:rPr>
        <w:t>6.1</w:t>
      </w:r>
      <w:r>
        <w:rPr>
          <w:rFonts w:hint="default"/>
          <w:sz w:val="28"/>
          <w:szCs w:val="28"/>
        </w:rPr>
        <w:t>2</w:t>
      </w:r>
      <w:r>
        <w:rPr>
          <w:sz w:val="28"/>
          <w:szCs w:val="28"/>
        </w:rPr>
        <w:t>乙方项目人员对在工作过程中接触到的甲方的任何资料、文件、数据（无论是书面的还是电子的），以及对为甲方服务形成的任何交付物，负有为甲方保密的责任。未经甲方书面同意，乙方项目人员不得擅自使用、修改、复制、公开传播、改变、散布、发行、出售或公开发表。乙方项目人员在甲方的内网工作或远程接入甲方内网时，不得利用恶意技术或执行恶意程序等行为，对甲方网络、系统、数据的可用性、保密性和完整性进行破坏。乙方不得向社会公开发布为甲方提供服务的相关系统的信息安全漏洞、信息系统压力测试结果等网络安全信息或泄露未公开信息。该义务不因本合同的变更、解除或终止而消灭。如因以上情形造成甲方或第三方损失的，乙方应承担完全的赔偿责任。</w:t>
      </w:r>
    </w:p>
    <w:p w14:paraId="2E53BEB0">
      <w:pPr>
        <w:adjustRightInd w:val="0"/>
        <w:snapToGrid w:val="0"/>
        <w:spacing w:line="360" w:lineRule="auto"/>
        <w:ind w:firstLine="560" w:firstLineChars="200"/>
        <w:rPr>
          <w:kern w:val="0"/>
          <w:sz w:val="28"/>
          <w:szCs w:val="28"/>
        </w:rPr>
      </w:pPr>
      <w:r>
        <w:rPr>
          <w:kern w:val="0"/>
          <w:sz w:val="28"/>
          <w:szCs w:val="28"/>
        </w:rPr>
        <w:t>6.1</w:t>
      </w:r>
      <w:r>
        <w:rPr>
          <w:rFonts w:hint="default"/>
          <w:kern w:val="0"/>
          <w:sz w:val="28"/>
          <w:szCs w:val="28"/>
        </w:rPr>
        <w:t>3</w:t>
      </w:r>
      <w:r>
        <w:rPr>
          <w:kern w:val="0"/>
          <w:sz w:val="28"/>
          <w:szCs w:val="28"/>
        </w:rPr>
        <w:t>乙方承诺：（1）近三年未因从事非法金融活动，违反金融监管部门有关规定展业，为非法金融活动提供信息发布服务等情形受到监管部门行政处罚或重大监管措施；（2）乙方及其控股股东、实际控制人、实际控制人控制的其它信息技术服务机构最近一年内不存在证券期货重大违法违规记录；（3）具备安全、稳定的信息技术服务能力；（4）具备及时、高效的应急响应能力；（5）熟悉相关证券基金业务，具备持续评估信息技术产品及服务是否符合监管要求的能力；（6）中国证监会规定的其它情形。</w:t>
      </w:r>
    </w:p>
    <w:p w14:paraId="55C6B10D">
      <w:pPr>
        <w:adjustRightInd w:val="0"/>
        <w:snapToGrid w:val="0"/>
        <w:spacing w:line="360" w:lineRule="auto"/>
        <w:ind w:firstLine="560" w:firstLineChars="200"/>
        <w:rPr>
          <w:sz w:val="28"/>
          <w:szCs w:val="28"/>
        </w:rPr>
      </w:pPr>
      <w:r>
        <w:rPr>
          <w:kern w:val="0"/>
          <w:sz w:val="28"/>
          <w:szCs w:val="28"/>
        </w:rPr>
        <w:t>6.1</w:t>
      </w:r>
      <w:r>
        <w:rPr>
          <w:rFonts w:hint="default"/>
          <w:kern w:val="0"/>
          <w:sz w:val="28"/>
          <w:szCs w:val="28"/>
        </w:rPr>
        <w:t>4</w:t>
      </w:r>
      <w:r>
        <w:rPr>
          <w:kern w:val="0"/>
          <w:sz w:val="28"/>
          <w:szCs w:val="28"/>
        </w:rPr>
        <w:t>乙方应当健全内部质量控制机制，定期监测相关产品或服务，在提供服务过程中出现明显质量问题的，应当立即核实有关情况，采取必要的处理措施，明确修复完成时限，及时完成修复工作；若造成甲方损失，承担全部赔偿责任。</w:t>
      </w:r>
    </w:p>
    <w:p w14:paraId="70465333">
      <w:pPr>
        <w:adjustRightInd w:val="0"/>
        <w:snapToGrid w:val="0"/>
        <w:spacing w:line="360" w:lineRule="auto"/>
        <w:ind w:firstLine="560" w:firstLineChars="200"/>
        <w:rPr>
          <w:sz w:val="28"/>
          <w:szCs w:val="28"/>
        </w:rPr>
      </w:pPr>
      <w:r>
        <w:rPr>
          <w:sz w:val="28"/>
          <w:szCs w:val="28"/>
        </w:rPr>
        <w:t>6.1</w:t>
      </w:r>
      <w:r>
        <w:rPr>
          <w:rFonts w:hint="default"/>
          <w:sz w:val="28"/>
          <w:szCs w:val="28"/>
        </w:rPr>
        <w:t>5</w:t>
      </w:r>
      <w:r>
        <w:rPr>
          <w:sz w:val="28"/>
          <w:szCs w:val="28"/>
        </w:rPr>
        <w:t>乙方承诺，若本合同变更或终止，乙方将配合甲方的过渡处理方案，确保所服务的系统或重要数据的安全。</w:t>
      </w:r>
    </w:p>
    <w:p w14:paraId="334111B9">
      <w:pPr>
        <w:adjustRightInd w:val="0"/>
        <w:snapToGrid w:val="0"/>
        <w:spacing w:line="360" w:lineRule="auto"/>
        <w:ind w:firstLine="560" w:firstLineChars="200"/>
        <w:rPr>
          <w:sz w:val="28"/>
          <w:szCs w:val="28"/>
        </w:rPr>
      </w:pPr>
      <w:bookmarkStart w:id="2" w:name="_Hlk14960981"/>
      <w:r>
        <w:rPr>
          <w:sz w:val="28"/>
          <w:szCs w:val="28"/>
        </w:rPr>
        <w:t>6.1</w:t>
      </w:r>
      <w:r>
        <w:rPr>
          <w:rFonts w:hint="default"/>
          <w:sz w:val="28"/>
          <w:szCs w:val="28"/>
        </w:rPr>
        <w:t>6</w:t>
      </w:r>
      <w:r>
        <w:rPr>
          <w:sz w:val="28"/>
          <w:szCs w:val="28"/>
        </w:rPr>
        <w:t>服务的对象涉及重要信息系统的（本条款所称重要信息系统是指支持甲方关键业务功能、如出现异常将对证券市场和投资者产生重大影响的信息系统，包括集中交易系统、投资交易系统、网上基金销售系统、估值核算系统、投资监督系统、信息披露系统、份额登记系统、第三方存管系统、融资融券业务系统、网上交易系统、电话委托系统、移动终端交易系统、法人清算系统、具备开户、交易或者客户资料修改功能的门户网站、存放承销保荐业务工作底稿相关数据的系统以及与上述信息系统具备类似功能的信息系统），乙方应当建立应急预案；针对可能出现的、影响继续提供服务的重大异常情况（包括乙方因停业、解散、破产、公司更换，出现重大财务损失或者重要人员变动，以及产品结束或服务协议意外终止等情况），应提前告知甲方，明确应急处置机制，并协助甲方做好应急处置工作，将可能出现的不利影响或损失降到最低。</w:t>
      </w:r>
      <w:bookmarkEnd w:id="2"/>
    </w:p>
    <w:p w14:paraId="04D9F4A6">
      <w:pPr>
        <w:adjustRightInd w:val="0"/>
        <w:snapToGrid w:val="0"/>
        <w:spacing w:before="156" w:beforeLines="50" w:line="360" w:lineRule="auto"/>
        <w:ind w:left="561"/>
        <w:rPr>
          <w:b/>
          <w:sz w:val="28"/>
          <w:szCs w:val="28"/>
        </w:rPr>
      </w:pPr>
      <w:r>
        <w:rPr>
          <w:b/>
          <w:sz w:val="28"/>
          <w:szCs w:val="28"/>
        </w:rPr>
        <w:t>第七条 乙方项目人员</w:t>
      </w:r>
    </w:p>
    <w:p w14:paraId="13DF4A6F">
      <w:pPr>
        <w:adjustRightInd w:val="0"/>
        <w:snapToGrid w:val="0"/>
        <w:spacing w:line="360" w:lineRule="auto"/>
        <w:ind w:firstLine="560" w:firstLineChars="200"/>
        <w:rPr>
          <w:sz w:val="28"/>
          <w:szCs w:val="28"/>
        </w:rPr>
      </w:pPr>
      <w:r>
        <w:rPr>
          <w:sz w:val="28"/>
          <w:szCs w:val="28"/>
        </w:rPr>
        <w:t>7.1乙方应充分了解服务工作内容和计划，提供足够的、有工作经验和相应技能的项目人员，确保服务按期保质进行，该技术服务费用包括在合同价格内。</w:t>
      </w:r>
    </w:p>
    <w:p w14:paraId="1F32DDFA">
      <w:pPr>
        <w:adjustRightInd w:val="0"/>
        <w:snapToGrid w:val="0"/>
        <w:spacing w:line="360" w:lineRule="auto"/>
        <w:ind w:firstLine="560" w:firstLineChars="200"/>
        <w:rPr>
          <w:sz w:val="28"/>
          <w:szCs w:val="28"/>
        </w:rPr>
      </w:pPr>
      <w:r>
        <w:rPr>
          <w:sz w:val="28"/>
          <w:szCs w:val="28"/>
        </w:rPr>
        <w:t>7.2乙方承诺已与项目人员签订劳动合同，乙方将自行承担与项目人员相关的工伤、保险等劳动法律责任，并对项目人员在工作期间给他人造成的损失负责。</w:t>
      </w:r>
    </w:p>
    <w:p w14:paraId="0B4718F5">
      <w:pPr>
        <w:adjustRightInd w:val="0"/>
        <w:snapToGrid w:val="0"/>
        <w:spacing w:line="360" w:lineRule="auto"/>
        <w:ind w:firstLine="560" w:firstLineChars="200"/>
        <w:rPr>
          <w:sz w:val="28"/>
          <w:szCs w:val="28"/>
        </w:rPr>
      </w:pPr>
      <w:r>
        <w:rPr>
          <w:sz w:val="28"/>
          <w:szCs w:val="28"/>
        </w:rPr>
        <w:t>7.3若乙方项目人员在甲方现场提供服务，应遵守甲方相关规章制度，其活动范围及操作权限应在履行本协议所必要的限度内。乙方违反该等规定的，甲方有权要求乙方承担违约责任。</w:t>
      </w:r>
    </w:p>
    <w:p w14:paraId="4276F645">
      <w:pPr>
        <w:adjustRightInd w:val="0"/>
        <w:snapToGrid w:val="0"/>
        <w:spacing w:line="360" w:lineRule="auto"/>
        <w:ind w:firstLine="560" w:firstLineChars="200"/>
        <w:rPr>
          <w:sz w:val="28"/>
          <w:szCs w:val="28"/>
        </w:rPr>
      </w:pPr>
      <w:r>
        <w:rPr>
          <w:sz w:val="28"/>
          <w:szCs w:val="28"/>
        </w:rPr>
        <w:t>7.4乙方应保证项目人员的稳定性，不得随意更换。甲方有权要求乙方更换不符合本合同要求的项目人员。</w:t>
      </w:r>
    </w:p>
    <w:p w14:paraId="33409F2D">
      <w:pPr>
        <w:adjustRightInd w:val="0"/>
        <w:snapToGrid w:val="0"/>
        <w:spacing w:line="360" w:lineRule="auto"/>
        <w:ind w:firstLine="560" w:firstLineChars="200"/>
        <w:rPr>
          <w:sz w:val="28"/>
          <w:szCs w:val="28"/>
        </w:rPr>
      </w:pPr>
      <w:r>
        <w:rPr>
          <w:sz w:val="28"/>
          <w:szCs w:val="28"/>
        </w:rPr>
        <w:t>7.5</w:t>
      </w:r>
      <w:r>
        <w:rPr>
          <w:snapToGrid w:val="0"/>
          <w:spacing w:val="-2"/>
          <w:kern w:val="0"/>
          <w:sz w:val="28"/>
          <w:szCs w:val="28"/>
        </w:rPr>
        <w:t>为便于双方项目管理需要，乙方指定：【】为乙方在该项目上的全权代表，即该项目的项目经理。项目过程中如需更换项目经理，应经双方沟通并协商一致后变更。如发生项目经理或项目人员更换，乙方应承诺将提供相同经验和资质的人员进行更换。</w:t>
      </w:r>
    </w:p>
    <w:p w14:paraId="563D7487">
      <w:pPr>
        <w:adjustRightInd w:val="0"/>
        <w:snapToGrid w:val="0"/>
        <w:spacing w:before="156" w:beforeLines="50" w:line="360" w:lineRule="auto"/>
        <w:ind w:left="561"/>
        <w:rPr>
          <w:b/>
          <w:sz w:val="28"/>
          <w:szCs w:val="28"/>
        </w:rPr>
      </w:pPr>
      <w:r>
        <w:rPr>
          <w:b/>
          <w:sz w:val="28"/>
          <w:szCs w:val="28"/>
        </w:rPr>
        <w:t>第八条 保密责任</w:t>
      </w:r>
    </w:p>
    <w:p w14:paraId="1E74A4BC">
      <w:pPr>
        <w:adjustRightInd w:val="0"/>
        <w:snapToGrid w:val="0"/>
        <w:spacing w:line="360" w:lineRule="auto"/>
        <w:ind w:firstLine="560" w:firstLineChars="200"/>
        <w:rPr>
          <w:b/>
          <w:sz w:val="28"/>
          <w:szCs w:val="28"/>
        </w:rPr>
      </w:pPr>
      <w:r>
        <w:rPr>
          <w:bCs/>
          <w:sz w:val="28"/>
          <w:szCs w:val="28"/>
        </w:rPr>
        <w:t>8.1</w:t>
      </w:r>
      <w:r>
        <w:rPr>
          <w:sz w:val="28"/>
          <w:szCs w:val="28"/>
        </w:rPr>
        <w:t>任何一方（“接受方”）如拥有另一方（“披露方”）的保密信息（不论是否获得授权），其应将信息保密并应采取所有合理必要的步骤将该等信息保密。接受方不得使用或公开披露方的保密信息，但为了实施或履行本合同的需要或因法律的规定除外。违反本条造成损失的，相关赔偿责任不受本合同违约责任的限制。本条款在本合同终止及到期后继续有效。</w:t>
      </w:r>
    </w:p>
    <w:p w14:paraId="5726B62B">
      <w:pPr>
        <w:tabs>
          <w:tab w:val="left" w:pos="4860"/>
        </w:tabs>
        <w:adjustRightInd w:val="0"/>
        <w:snapToGrid w:val="0"/>
        <w:spacing w:line="360" w:lineRule="auto"/>
        <w:ind w:firstLine="560" w:firstLineChars="200"/>
        <w:rPr>
          <w:sz w:val="28"/>
          <w:szCs w:val="28"/>
        </w:rPr>
      </w:pPr>
      <w:r>
        <w:rPr>
          <w:sz w:val="28"/>
          <w:szCs w:val="28"/>
        </w:rPr>
        <w:t>8.2乙方在正式开展工作前，应签订项目保密协议（附件二），并双方认可签字盖章，明确信息安全方面的相关要求。</w:t>
      </w:r>
    </w:p>
    <w:p w14:paraId="43E4F8DF">
      <w:pPr>
        <w:adjustRightInd w:val="0"/>
        <w:snapToGrid w:val="0"/>
        <w:spacing w:line="360" w:lineRule="auto"/>
        <w:ind w:firstLine="560" w:firstLineChars="200"/>
        <w:rPr>
          <w:sz w:val="28"/>
          <w:szCs w:val="28"/>
        </w:rPr>
      </w:pPr>
      <w:r>
        <w:rPr>
          <w:sz w:val="28"/>
          <w:szCs w:val="28"/>
        </w:rPr>
        <w:t>8.3乙方应督促并确保所有项目人员（包括后续增加或更换的人员）均签署保密承诺。甲方有权要求乙方提供该等保密承诺。乙方拒不提供或提供的保密承诺与实际不符的，甲方有权要求乙方书面说明、承担违约责任等。</w:t>
      </w:r>
    </w:p>
    <w:p w14:paraId="351C2F32">
      <w:pPr>
        <w:adjustRightInd w:val="0"/>
        <w:snapToGrid w:val="0"/>
        <w:spacing w:line="360" w:lineRule="auto"/>
        <w:ind w:firstLine="560" w:firstLineChars="200"/>
        <w:rPr>
          <w:sz w:val="28"/>
          <w:szCs w:val="28"/>
        </w:rPr>
      </w:pPr>
      <w:r>
        <w:rPr>
          <w:sz w:val="28"/>
          <w:szCs w:val="28"/>
        </w:rPr>
        <w:t>8.4其它约定（□适用/□不适用，请以划√方式选定，如适用则在该款中补充具体内容）。</w:t>
      </w:r>
    </w:p>
    <w:p w14:paraId="3942F79F">
      <w:pPr>
        <w:adjustRightInd w:val="0"/>
        <w:snapToGrid w:val="0"/>
        <w:spacing w:before="156" w:beforeLines="50" w:line="360" w:lineRule="auto"/>
        <w:ind w:left="561"/>
        <w:rPr>
          <w:b/>
          <w:sz w:val="28"/>
          <w:szCs w:val="28"/>
        </w:rPr>
      </w:pPr>
      <w:r>
        <w:rPr>
          <w:b/>
          <w:sz w:val="28"/>
          <w:szCs w:val="28"/>
        </w:rPr>
        <w:t>第九条 违约责任</w:t>
      </w:r>
    </w:p>
    <w:p w14:paraId="28D9FFE1">
      <w:pPr>
        <w:adjustRightInd w:val="0"/>
        <w:snapToGrid w:val="0"/>
        <w:spacing w:line="360" w:lineRule="auto"/>
        <w:ind w:firstLine="560" w:firstLineChars="200"/>
        <w:rPr>
          <w:sz w:val="28"/>
          <w:szCs w:val="28"/>
        </w:rPr>
      </w:pPr>
      <w:r>
        <w:rPr>
          <w:sz w:val="28"/>
          <w:szCs w:val="28"/>
        </w:rPr>
        <w:t>9.1甲方逾期付款的，每日须按所涉金额的万分之五的标准向乙方支付违约金。乙方逾期交付的，每日按所涉金额的万分之五的标准向甲方支付违约金。如任何一方逾期超过十天的，则另一方有权单方解除合同，并要求违约方支付合同总价款百分之二十的违约金。</w:t>
      </w:r>
    </w:p>
    <w:p w14:paraId="6043C1C2">
      <w:pPr>
        <w:adjustRightInd w:val="0"/>
        <w:snapToGrid w:val="0"/>
        <w:spacing w:line="360" w:lineRule="auto"/>
        <w:ind w:firstLine="560" w:firstLineChars="200"/>
        <w:rPr>
          <w:sz w:val="28"/>
          <w:szCs w:val="28"/>
        </w:rPr>
      </w:pPr>
      <w:r>
        <w:rPr>
          <w:sz w:val="28"/>
          <w:szCs w:val="28"/>
        </w:rPr>
        <w:t>9.2乙方应确保服务符合甲方要求，无重大质量问题和权利瑕疵。如有，乙方应负责无偿地解决和补救。因乙方提供的服务因质量或瑕疵，或者因乙方（含乙方员工或其委托、授权的第三方）故意或过失等原因给甲方造成损失的，乙方应承担赔偿责任。</w:t>
      </w:r>
    </w:p>
    <w:p w14:paraId="47D50882">
      <w:pPr>
        <w:adjustRightInd w:val="0"/>
        <w:snapToGrid w:val="0"/>
        <w:spacing w:line="360" w:lineRule="auto"/>
        <w:ind w:firstLine="560" w:firstLineChars="200"/>
        <w:rPr>
          <w:sz w:val="28"/>
          <w:szCs w:val="28"/>
        </w:rPr>
      </w:pPr>
      <w:r>
        <w:rPr>
          <w:sz w:val="28"/>
          <w:szCs w:val="28"/>
        </w:rPr>
        <w:t>9.3上述规定在本合同终止或到期后仍然有效。</w:t>
      </w:r>
    </w:p>
    <w:p w14:paraId="684ECF9D">
      <w:pPr>
        <w:adjustRightInd w:val="0"/>
        <w:snapToGrid w:val="0"/>
        <w:spacing w:line="360" w:lineRule="auto"/>
        <w:ind w:firstLine="560" w:firstLineChars="200"/>
        <w:rPr>
          <w:sz w:val="28"/>
          <w:szCs w:val="28"/>
        </w:rPr>
      </w:pPr>
      <w:r>
        <w:rPr>
          <w:sz w:val="28"/>
          <w:szCs w:val="28"/>
        </w:rPr>
        <w:t>9.4其它约定（□适用/□不适用，请以划√方式选定，如适用则在该款中补充具体内容）。</w:t>
      </w:r>
    </w:p>
    <w:p w14:paraId="7B0BB2DA">
      <w:pPr>
        <w:adjustRightInd w:val="0"/>
        <w:snapToGrid w:val="0"/>
        <w:spacing w:before="156" w:beforeLines="50" w:line="360" w:lineRule="auto"/>
        <w:ind w:left="561"/>
        <w:rPr>
          <w:b/>
          <w:sz w:val="28"/>
          <w:szCs w:val="28"/>
        </w:rPr>
      </w:pPr>
      <w:r>
        <w:rPr>
          <w:b/>
          <w:sz w:val="28"/>
          <w:szCs w:val="28"/>
        </w:rPr>
        <w:t>第十条 不可抗力</w:t>
      </w:r>
    </w:p>
    <w:p w14:paraId="62523323">
      <w:pPr>
        <w:adjustRightInd w:val="0"/>
        <w:snapToGrid w:val="0"/>
        <w:spacing w:line="360" w:lineRule="auto"/>
        <w:ind w:firstLine="560" w:firstLineChars="200"/>
        <w:rPr>
          <w:sz w:val="28"/>
          <w:szCs w:val="28"/>
        </w:rPr>
      </w:pPr>
      <w:r>
        <w:rPr>
          <w:sz w:val="28"/>
          <w:szCs w:val="28"/>
        </w:rPr>
        <w:t>在本合同执行过程中，如果任何一方由于不可抗力的原因不能履行合同时，双方应按该等事件对本合同的影响程度进行友好协商决定是否终止本合同，或者免除双方在本合同中的部分责任，或者延期履行本合同。</w:t>
      </w:r>
    </w:p>
    <w:p w14:paraId="658DB9F4">
      <w:pPr>
        <w:adjustRightInd w:val="0"/>
        <w:snapToGrid w:val="0"/>
        <w:spacing w:before="156" w:beforeLines="50" w:line="360" w:lineRule="auto"/>
        <w:ind w:left="561"/>
        <w:rPr>
          <w:b/>
          <w:sz w:val="28"/>
          <w:szCs w:val="28"/>
        </w:rPr>
      </w:pPr>
      <w:r>
        <w:rPr>
          <w:b/>
          <w:sz w:val="28"/>
          <w:szCs w:val="28"/>
        </w:rPr>
        <w:t>第十一条 适用法律及争议管辖</w:t>
      </w:r>
    </w:p>
    <w:p w14:paraId="7240BDD4">
      <w:pPr>
        <w:adjustRightInd w:val="0"/>
        <w:snapToGrid w:val="0"/>
        <w:spacing w:line="360" w:lineRule="auto"/>
        <w:ind w:firstLine="560" w:firstLineChars="200"/>
        <w:rPr>
          <w:sz w:val="28"/>
          <w:szCs w:val="28"/>
        </w:rPr>
      </w:pPr>
      <w:r>
        <w:rPr>
          <w:sz w:val="28"/>
          <w:szCs w:val="28"/>
        </w:rPr>
        <w:t>本合同适用中华人民共和国法律。在本合同执行过程中，双方如若发生争议，应先协商解决，协商不成的，任何一方应向甲方所在地人民法院提起诉讼。在解决争议期间，除争议事项外，双方应继续履行本合同规定的其它各项条款。</w:t>
      </w:r>
    </w:p>
    <w:p w14:paraId="202665A9">
      <w:pPr>
        <w:adjustRightInd w:val="0"/>
        <w:snapToGrid w:val="0"/>
        <w:spacing w:before="156" w:beforeLines="50" w:line="360" w:lineRule="auto"/>
        <w:ind w:left="561"/>
        <w:rPr>
          <w:b/>
          <w:sz w:val="28"/>
          <w:szCs w:val="28"/>
        </w:rPr>
      </w:pPr>
      <w:r>
        <w:rPr>
          <w:b/>
          <w:sz w:val="28"/>
          <w:szCs w:val="28"/>
        </w:rPr>
        <w:t>第十二条 合同效力</w:t>
      </w:r>
    </w:p>
    <w:p w14:paraId="466A6A33">
      <w:pPr>
        <w:adjustRightInd w:val="0"/>
        <w:snapToGrid w:val="0"/>
        <w:spacing w:line="360" w:lineRule="auto"/>
        <w:ind w:firstLine="560" w:firstLineChars="200"/>
        <w:rPr>
          <w:sz w:val="28"/>
          <w:szCs w:val="28"/>
        </w:rPr>
      </w:pPr>
      <w:r>
        <w:rPr>
          <w:sz w:val="28"/>
          <w:szCs w:val="28"/>
        </w:rPr>
        <w:t>12.1本合同一式【】份，甲乙双方各执【】份，自甲乙双方盖章之日起生效。</w:t>
      </w:r>
    </w:p>
    <w:p w14:paraId="67E42AED">
      <w:pPr>
        <w:adjustRightInd w:val="0"/>
        <w:snapToGrid w:val="0"/>
        <w:spacing w:line="360" w:lineRule="auto"/>
        <w:ind w:firstLine="560" w:firstLineChars="200"/>
        <w:rPr>
          <w:sz w:val="28"/>
          <w:szCs w:val="28"/>
        </w:rPr>
      </w:pPr>
      <w:r>
        <w:rPr>
          <w:sz w:val="28"/>
          <w:szCs w:val="28"/>
        </w:rPr>
        <w:t>12.2如本合同的任何条文或其任何部分无效或不可强制执行，不影响本合同其它条文或该条文的余下部分的有效性或可强制执行性。</w:t>
      </w:r>
    </w:p>
    <w:p w14:paraId="2B43E2C7">
      <w:pPr>
        <w:adjustRightInd w:val="0"/>
        <w:snapToGrid w:val="0"/>
        <w:spacing w:line="360" w:lineRule="auto"/>
        <w:ind w:firstLine="560" w:firstLineChars="200"/>
        <w:rPr>
          <w:sz w:val="28"/>
          <w:szCs w:val="28"/>
        </w:rPr>
      </w:pPr>
      <w:r>
        <w:rPr>
          <w:sz w:val="28"/>
          <w:szCs w:val="28"/>
        </w:rPr>
        <w:t>12.3本合同是双方之间就本合同标的事项达成的全部协议，取代双方之间以前就本合同标的事项进行的任何沟通、做出的任何声明、达成的任何谅解。</w:t>
      </w:r>
    </w:p>
    <w:p w14:paraId="259743EA">
      <w:pPr>
        <w:adjustRightInd w:val="0"/>
        <w:snapToGrid w:val="0"/>
        <w:spacing w:line="360" w:lineRule="auto"/>
        <w:ind w:firstLine="560" w:firstLineChars="200"/>
        <w:textAlignment w:val="baseline"/>
        <w:rPr>
          <w:sz w:val="28"/>
          <w:szCs w:val="28"/>
        </w:rPr>
      </w:pPr>
      <w:r>
        <w:rPr>
          <w:sz w:val="28"/>
          <w:szCs w:val="28"/>
        </w:rPr>
        <w:t>12.4有关本服务的质量标准、总体需求、项目验收计划、项目实施总体计划、项目文档清单、项目培训内容计划、总体方案、【】等（如有）均为本合同的附件，与乙方针对本服务编制的投标文件或应答文件（如有）、甲方针对本服务编制的招标文件或采购文件（如有）、【】共同构成合同不可分割的组成部分，各项文件应互相解释，互为说明，解释合同文件的优先顺序如下：</w:t>
      </w:r>
    </w:p>
    <w:p w14:paraId="5B898676">
      <w:pPr>
        <w:numPr>
          <w:ilvl w:val="0"/>
          <w:numId w:val="1"/>
        </w:numPr>
        <w:adjustRightInd w:val="0"/>
        <w:snapToGrid w:val="0"/>
        <w:spacing w:line="360" w:lineRule="auto"/>
        <w:ind w:firstLine="560" w:firstLineChars="200"/>
        <w:textAlignment w:val="baseline"/>
        <w:rPr>
          <w:sz w:val="28"/>
          <w:szCs w:val="28"/>
        </w:rPr>
      </w:pPr>
      <w:r>
        <w:rPr>
          <w:sz w:val="28"/>
          <w:szCs w:val="28"/>
        </w:rPr>
        <w:t>对本合同达成的书面补充协议；</w:t>
      </w:r>
    </w:p>
    <w:p w14:paraId="64A3D7ED">
      <w:pPr>
        <w:numPr>
          <w:ilvl w:val="0"/>
          <w:numId w:val="1"/>
        </w:numPr>
        <w:adjustRightInd w:val="0"/>
        <w:snapToGrid w:val="0"/>
        <w:spacing w:line="360" w:lineRule="auto"/>
        <w:ind w:firstLine="560" w:firstLineChars="200"/>
        <w:textAlignment w:val="baseline"/>
        <w:rPr>
          <w:sz w:val="28"/>
          <w:szCs w:val="28"/>
        </w:rPr>
      </w:pPr>
      <w:r>
        <w:rPr>
          <w:sz w:val="28"/>
          <w:szCs w:val="28"/>
        </w:rPr>
        <w:t>本合同（含附件）；</w:t>
      </w:r>
    </w:p>
    <w:p w14:paraId="42CAF47F">
      <w:pPr>
        <w:numPr>
          <w:ilvl w:val="0"/>
          <w:numId w:val="1"/>
        </w:numPr>
        <w:adjustRightInd w:val="0"/>
        <w:snapToGrid w:val="0"/>
        <w:spacing w:line="360" w:lineRule="auto"/>
        <w:ind w:firstLine="560" w:firstLineChars="200"/>
        <w:textAlignment w:val="baseline"/>
        <w:rPr>
          <w:sz w:val="28"/>
          <w:szCs w:val="28"/>
        </w:rPr>
      </w:pPr>
      <w:r>
        <w:rPr>
          <w:sz w:val="28"/>
          <w:szCs w:val="28"/>
        </w:rPr>
        <w:t>乙方针对本服务编制的投标文件或应答文件（如有）；</w:t>
      </w:r>
    </w:p>
    <w:p w14:paraId="5BD3CB00">
      <w:pPr>
        <w:numPr>
          <w:ilvl w:val="0"/>
          <w:numId w:val="1"/>
        </w:numPr>
        <w:adjustRightInd w:val="0"/>
        <w:snapToGrid w:val="0"/>
        <w:spacing w:line="360" w:lineRule="auto"/>
        <w:ind w:firstLine="560" w:firstLineChars="200"/>
        <w:textAlignment w:val="baseline"/>
        <w:rPr>
          <w:sz w:val="28"/>
          <w:szCs w:val="28"/>
        </w:rPr>
      </w:pPr>
      <w:bookmarkStart w:id="3" w:name="_Hlk96506345"/>
      <w:r>
        <w:rPr>
          <w:sz w:val="28"/>
          <w:szCs w:val="28"/>
        </w:rPr>
        <w:t>甲方针对本服务编制的招标文件或采购文件（如有）；</w:t>
      </w:r>
    </w:p>
    <w:bookmarkEnd w:id="3"/>
    <w:p w14:paraId="5513A629">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29F59BD9">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5AFCEA90">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53EC0F44">
      <w:pPr>
        <w:adjustRightInd w:val="0"/>
        <w:snapToGrid w:val="0"/>
        <w:spacing w:line="360" w:lineRule="auto"/>
        <w:ind w:firstLine="560" w:firstLineChars="200"/>
        <w:textAlignment w:val="baseline"/>
        <w:rPr>
          <w:sz w:val="28"/>
          <w:szCs w:val="28"/>
        </w:rPr>
      </w:pPr>
      <w:r>
        <w:rPr>
          <w:sz w:val="28"/>
          <w:szCs w:val="28"/>
        </w:rPr>
        <w:t>（8）其他文件。</w:t>
      </w:r>
    </w:p>
    <w:p w14:paraId="70FE3D3C">
      <w:pPr>
        <w:tabs>
          <w:tab w:val="left" w:pos="4860"/>
        </w:tabs>
        <w:adjustRightInd w:val="0"/>
        <w:snapToGrid w:val="0"/>
        <w:spacing w:line="360" w:lineRule="auto"/>
        <w:ind w:firstLine="560" w:firstLineChars="200"/>
        <w:rPr>
          <w:sz w:val="28"/>
          <w:szCs w:val="28"/>
        </w:rPr>
      </w:pPr>
      <w:r>
        <w:rPr>
          <w:sz w:val="28"/>
          <w:szCs w:val="28"/>
        </w:rPr>
        <w:t>12.5其它约定：（□适用/□不适用，请以划√方式选定，如适用则在该款中补充具体内容）。</w:t>
      </w:r>
    </w:p>
    <w:p w14:paraId="5FD5841D">
      <w:pPr>
        <w:tabs>
          <w:tab w:val="left" w:pos="4860"/>
        </w:tabs>
        <w:adjustRightInd w:val="0"/>
        <w:snapToGrid w:val="0"/>
        <w:spacing w:line="360" w:lineRule="auto"/>
        <w:ind w:firstLine="560" w:firstLineChars="200"/>
        <w:rPr>
          <w:sz w:val="28"/>
          <w:szCs w:val="28"/>
        </w:rPr>
      </w:pPr>
      <w:r>
        <w:rPr>
          <w:sz w:val="28"/>
          <w:szCs w:val="28"/>
        </w:rPr>
        <w:t>（以下无正文）</w:t>
      </w:r>
    </w:p>
    <w:p w14:paraId="1C980D12">
      <w:pPr>
        <w:tabs>
          <w:tab w:val="left" w:pos="4860"/>
        </w:tabs>
        <w:adjustRightInd w:val="0"/>
        <w:snapToGrid w:val="0"/>
        <w:spacing w:line="360" w:lineRule="auto"/>
        <w:ind w:firstLine="560" w:firstLineChars="200"/>
        <w:rPr>
          <w:sz w:val="28"/>
          <w:szCs w:val="28"/>
        </w:rPr>
      </w:pPr>
      <w:r>
        <w:rPr>
          <w:sz w:val="28"/>
          <w:szCs w:val="28"/>
        </w:rPr>
        <w:t>附件一《服务内容说明书》</w:t>
      </w:r>
    </w:p>
    <w:p w14:paraId="6EAF4133">
      <w:pPr>
        <w:tabs>
          <w:tab w:val="left" w:pos="4860"/>
        </w:tabs>
        <w:adjustRightInd w:val="0"/>
        <w:snapToGrid w:val="0"/>
        <w:spacing w:line="360" w:lineRule="auto"/>
        <w:ind w:firstLine="560" w:firstLineChars="200"/>
        <w:rPr>
          <w:sz w:val="28"/>
          <w:szCs w:val="28"/>
        </w:rPr>
      </w:pPr>
      <w:r>
        <w:rPr>
          <w:sz w:val="28"/>
          <w:szCs w:val="28"/>
        </w:rPr>
        <w:t>附件二《项目保密协议》</w:t>
      </w:r>
    </w:p>
    <w:p w14:paraId="7D375E68">
      <w:pPr>
        <w:tabs>
          <w:tab w:val="left" w:pos="4860"/>
        </w:tabs>
        <w:adjustRightInd w:val="0"/>
        <w:snapToGrid w:val="0"/>
        <w:spacing w:line="360" w:lineRule="auto"/>
        <w:ind w:firstLine="560" w:firstLineChars="200"/>
        <w:rPr>
          <w:sz w:val="28"/>
          <w:szCs w:val="28"/>
        </w:rPr>
      </w:pPr>
    </w:p>
    <w:p w14:paraId="7144658D">
      <w:pPr>
        <w:tabs>
          <w:tab w:val="left" w:pos="4860"/>
        </w:tabs>
        <w:adjustRightInd w:val="0"/>
        <w:snapToGrid w:val="0"/>
        <w:spacing w:line="360" w:lineRule="auto"/>
        <w:rPr>
          <w:sz w:val="28"/>
          <w:szCs w:val="28"/>
        </w:rPr>
      </w:pPr>
    </w:p>
    <w:p w14:paraId="3FC2ED9D">
      <w:pPr>
        <w:pStyle w:val="16"/>
        <w:adjustRightInd w:val="0"/>
        <w:snapToGrid w:val="0"/>
        <w:ind w:firstLine="560" w:firstLineChars="200"/>
        <w:rPr>
          <w:sz w:val="28"/>
          <w:szCs w:val="28"/>
        </w:rPr>
      </w:pPr>
      <w:r>
        <w:rPr>
          <w:sz w:val="28"/>
          <w:szCs w:val="28"/>
        </w:rPr>
        <w:br w:type="page"/>
      </w:r>
      <w:r>
        <w:rPr>
          <w:sz w:val="28"/>
          <w:szCs w:val="28"/>
        </w:rPr>
        <w:t>（本页无正文，以下为《</w:t>
      </w:r>
      <w:r>
        <w:rPr>
          <w:rFonts w:hint="eastAsia"/>
          <w:sz w:val="28"/>
          <w:szCs w:val="28"/>
          <w:lang w:val="en-US" w:eastAsia="zh-Hans"/>
        </w:rPr>
        <w:t>XX项目技术服务合同</w:t>
      </w:r>
      <w:r>
        <w:rPr>
          <w:sz w:val="28"/>
          <w:szCs w:val="28"/>
        </w:rPr>
        <w:t>》签署页）</w:t>
      </w:r>
    </w:p>
    <w:p w14:paraId="73DE2FC7">
      <w:pPr>
        <w:tabs>
          <w:tab w:val="left" w:pos="4860"/>
        </w:tabs>
        <w:adjustRightInd w:val="0"/>
        <w:snapToGrid w:val="0"/>
        <w:spacing w:line="360" w:lineRule="auto"/>
        <w:ind w:firstLine="560" w:firstLineChars="200"/>
        <w:rPr>
          <w:sz w:val="28"/>
          <w:szCs w:val="28"/>
        </w:rPr>
      </w:pPr>
    </w:p>
    <w:p w14:paraId="4F13103B">
      <w:pPr>
        <w:tabs>
          <w:tab w:val="left" w:pos="4860"/>
        </w:tabs>
        <w:adjustRightInd w:val="0"/>
        <w:snapToGrid w:val="0"/>
        <w:spacing w:line="360" w:lineRule="auto"/>
        <w:ind w:firstLine="560" w:firstLineChars="200"/>
        <w:rPr>
          <w:sz w:val="28"/>
          <w:szCs w:val="28"/>
        </w:rPr>
      </w:pPr>
    </w:p>
    <w:p w14:paraId="2A2053C4">
      <w:pPr>
        <w:tabs>
          <w:tab w:val="left" w:pos="4860"/>
        </w:tabs>
        <w:adjustRightInd w:val="0"/>
        <w:snapToGrid w:val="0"/>
        <w:spacing w:line="360" w:lineRule="auto"/>
        <w:ind w:firstLine="560" w:firstLineChars="200"/>
        <w:rPr>
          <w:sz w:val="28"/>
          <w:szCs w:val="28"/>
        </w:rPr>
      </w:pPr>
    </w:p>
    <w:p w14:paraId="5EAAFC80">
      <w:pPr>
        <w:tabs>
          <w:tab w:val="left" w:pos="6946"/>
        </w:tabs>
        <w:spacing w:line="360" w:lineRule="auto"/>
        <w:ind w:firstLine="562" w:firstLineChars="200"/>
        <w:rPr>
          <w:rFonts w:hint="eastAsia" w:eastAsia="宋体"/>
          <w:b/>
          <w:sz w:val="28"/>
          <w:szCs w:val="28"/>
          <w:lang w:eastAsia="zh-CN"/>
        </w:rPr>
      </w:pPr>
      <w:r>
        <w:rPr>
          <w:b/>
          <w:sz w:val="28"/>
          <w:szCs w:val="28"/>
        </w:rPr>
        <w:t>甲方（盖章）：</w:t>
      </w:r>
      <w:r>
        <w:rPr>
          <w:rFonts w:hint="eastAsia"/>
          <w:b/>
          <w:sz w:val="28"/>
          <w:szCs w:val="28"/>
          <w:lang w:eastAsia="zh-CN"/>
        </w:rPr>
        <w:t>海峡股权交易中心（福建）有限公司</w:t>
      </w:r>
    </w:p>
    <w:p w14:paraId="4EC684D3">
      <w:pPr>
        <w:spacing w:line="360" w:lineRule="auto"/>
        <w:ind w:firstLine="562" w:firstLineChars="200"/>
        <w:rPr>
          <w:b/>
          <w:sz w:val="28"/>
          <w:szCs w:val="28"/>
        </w:rPr>
      </w:pPr>
    </w:p>
    <w:p w14:paraId="460E76C3">
      <w:pPr>
        <w:spacing w:line="360" w:lineRule="auto"/>
        <w:ind w:firstLine="562" w:firstLineChars="200"/>
        <w:rPr>
          <w:b/>
          <w:sz w:val="28"/>
          <w:szCs w:val="28"/>
        </w:rPr>
      </w:pPr>
    </w:p>
    <w:p w14:paraId="2E108468">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481D0D7A">
      <w:pPr>
        <w:spacing w:line="360" w:lineRule="auto"/>
        <w:ind w:firstLine="562" w:firstLineChars="200"/>
        <w:jc w:val="left"/>
        <w:rPr>
          <w:b/>
          <w:sz w:val="28"/>
          <w:szCs w:val="28"/>
        </w:rPr>
      </w:pPr>
    </w:p>
    <w:p w14:paraId="193A0F6D">
      <w:pPr>
        <w:spacing w:line="360" w:lineRule="auto"/>
        <w:ind w:firstLine="562" w:firstLineChars="200"/>
        <w:jc w:val="left"/>
        <w:rPr>
          <w:b/>
          <w:sz w:val="28"/>
          <w:szCs w:val="28"/>
        </w:rPr>
      </w:pPr>
    </w:p>
    <w:p w14:paraId="4D4CE99C">
      <w:pPr>
        <w:spacing w:line="360" w:lineRule="auto"/>
        <w:ind w:firstLine="562" w:firstLineChars="200"/>
        <w:jc w:val="left"/>
        <w:rPr>
          <w:b/>
          <w:sz w:val="28"/>
          <w:szCs w:val="28"/>
        </w:rPr>
      </w:pPr>
    </w:p>
    <w:p w14:paraId="053CE0DF">
      <w:pPr>
        <w:tabs>
          <w:tab w:val="left" w:pos="6946"/>
        </w:tabs>
        <w:spacing w:line="360" w:lineRule="auto"/>
        <w:ind w:firstLine="562" w:firstLineChars="200"/>
        <w:rPr>
          <w:b/>
          <w:sz w:val="28"/>
          <w:szCs w:val="28"/>
        </w:rPr>
      </w:pPr>
      <w:r>
        <w:rPr>
          <w:b/>
          <w:sz w:val="28"/>
          <w:szCs w:val="28"/>
        </w:rPr>
        <w:t>乙方（盖章）：</w:t>
      </w:r>
    </w:p>
    <w:p w14:paraId="187CFF8D">
      <w:pPr>
        <w:spacing w:line="360" w:lineRule="auto"/>
        <w:ind w:firstLine="562" w:firstLineChars="200"/>
        <w:rPr>
          <w:b/>
          <w:sz w:val="28"/>
          <w:szCs w:val="28"/>
        </w:rPr>
      </w:pPr>
    </w:p>
    <w:p w14:paraId="41B7AF8B">
      <w:pPr>
        <w:spacing w:line="360" w:lineRule="auto"/>
        <w:ind w:firstLine="562" w:firstLineChars="200"/>
        <w:rPr>
          <w:b/>
          <w:sz w:val="28"/>
          <w:szCs w:val="28"/>
        </w:rPr>
      </w:pPr>
    </w:p>
    <w:p w14:paraId="4F39C15B">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18C10B56">
      <w:pPr>
        <w:tabs>
          <w:tab w:val="left" w:pos="4860"/>
        </w:tabs>
        <w:adjustRightInd w:val="0"/>
        <w:snapToGrid w:val="0"/>
        <w:spacing w:line="360" w:lineRule="auto"/>
        <w:ind w:firstLine="560" w:firstLineChars="200"/>
        <w:rPr>
          <w:sz w:val="28"/>
          <w:szCs w:val="28"/>
        </w:rPr>
      </w:pPr>
    </w:p>
    <w:p w14:paraId="5A4FE786">
      <w:pPr>
        <w:adjustRightInd w:val="0"/>
        <w:snapToGrid w:val="0"/>
        <w:spacing w:line="360" w:lineRule="auto"/>
        <w:ind w:firstLine="560" w:firstLineChars="200"/>
        <w:jc w:val="center"/>
        <w:rPr>
          <w:b/>
          <w:bCs/>
          <w:sz w:val="28"/>
          <w:szCs w:val="28"/>
        </w:rPr>
      </w:pPr>
      <w:r>
        <w:rPr>
          <w:sz w:val="28"/>
          <w:szCs w:val="28"/>
        </w:rPr>
        <w:br w:type="page"/>
      </w:r>
      <w:r>
        <w:rPr>
          <w:b/>
          <w:bCs/>
          <w:sz w:val="28"/>
          <w:szCs w:val="28"/>
        </w:rPr>
        <w:t>附件一《服务内容说明书》</w:t>
      </w:r>
    </w:p>
    <w:p w14:paraId="7A740FE1">
      <w:pPr>
        <w:adjustRightInd w:val="0"/>
        <w:snapToGrid w:val="0"/>
        <w:spacing w:line="360" w:lineRule="auto"/>
        <w:ind w:firstLine="420" w:firstLineChars="200"/>
        <w:jc w:val="center"/>
        <w:rPr>
          <w:b/>
          <w:bCs/>
          <w:sz w:val="28"/>
          <w:szCs w:val="28"/>
        </w:rPr>
      </w:pPr>
      <w:r>
        <w:rPr>
          <w:color w:val="000000"/>
          <w:szCs w:val="21"/>
        </w:rPr>
        <w:t>（服务内容说明书应明确服务范围、服务方式、质量考核标准等信息）</w:t>
      </w:r>
    </w:p>
    <w:p w14:paraId="043C9788">
      <w:pPr>
        <w:tabs>
          <w:tab w:val="left" w:pos="4860"/>
        </w:tabs>
        <w:adjustRightInd w:val="0"/>
        <w:snapToGrid w:val="0"/>
        <w:spacing w:line="360" w:lineRule="auto"/>
        <w:ind w:firstLine="562" w:firstLineChars="200"/>
        <w:rPr>
          <w:b/>
          <w:bCs/>
          <w:sz w:val="28"/>
          <w:szCs w:val="28"/>
        </w:rPr>
      </w:pPr>
    </w:p>
    <w:p w14:paraId="7172F64F">
      <w:pPr>
        <w:tabs>
          <w:tab w:val="left" w:pos="4860"/>
        </w:tabs>
        <w:adjustRightInd w:val="0"/>
        <w:snapToGrid w:val="0"/>
        <w:spacing w:line="360" w:lineRule="auto"/>
        <w:ind w:firstLine="562" w:firstLineChars="200"/>
        <w:jc w:val="center"/>
        <w:rPr>
          <w:b/>
          <w:bCs/>
          <w:sz w:val="28"/>
          <w:szCs w:val="28"/>
        </w:rPr>
      </w:pPr>
      <w:r>
        <w:rPr>
          <w:b/>
          <w:bCs/>
          <w:sz w:val="28"/>
          <w:szCs w:val="28"/>
        </w:rPr>
        <w:br w:type="page"/>
      </w:r>
      <w:r>
        <w:rPr>
          <w:b/>
          <w:bCs/>
          <w:sz w:val="28"/>
          <w:szCs w:val="28"/>
        </w:rPr>
        <w:t>附件二《项目保密协议》</w:t>
      </w:r>
    </w:p>
    <w:p w14:paraId="576BC13B">
      <w:pPr>
        <w:spacing w:line="360" w:lineRule="auto"/>
        <w:ind w:firstLine="883" w:firstLineChars="200"/>
        <w:jc w:val="center"/>
        <w:rPr>
          <w:b/>
          <w:sz w:val="44"/>
          <w:szCs w:val="44"/>
        </w:rPr>
      </w:pPr>
      <w:r>
        <w:rPr>
          <w:b/>
          <w:sz w:val="44"/>
          <w:szCs w:val="44"/>
        </w:rPr>
        <w:t>保密协议</w:t>
      </w:r>
    </w:p>
    <w:p w14:paraId="17E29543">
      <w:pPr>
        <w:tabs>
          <w:tab w:val="left" w:pos="4860"/>
        </w:tabs>
        <w:adjustRightInd w:val="0"/>
        <w:snapToGrid w:val="0"/>
        <w:spacing w:line="360" w:lineRule="auto"/>
        <w:ind w:firstLine="562" w:firstLineChars="200"/>
        <w:rPr>
          <w:b/>
          <w:sz w:val="28"/>
          <w:szCs w:val="28"/>
        </w:rPr>
      </w:pPr>
    </w:p>
    <w:p w14:paraId="6C390F03">
      <w:pPr>
        <w:tabs>
          <w:tab w:val="left" w:pos="4860"/>
        </w:tabs>
        <w:adjustRightInd w:val="0"/>
        <w:snapToGrid w:val="0"/>
        <w:spacing w:line="360" w:lineRule="auto"/>
        <w:ind w:firstLine="562" w:firstLineChars="200"/>
        <w:rPr>
          <w:b/>
          <w:sz w:val="28"/>
          <w:szCs w:val="28"/>
        </w:rPr>
      </w:pPr>
    </w:p>
    <w:p w14:paraId="4AD06CEC">
      <w:pPr>
        <w:tabs>
          <w:tab w:val="left" w:pos="4860"/>
        </w:tabs>
        <w:adjustRightInd w:val="0"/>
        <w:snapToGrid w:val="0"/>
        <w:spacing w:line="360" w:lineRule="auto"/>
        <w:ind w:firstLine="562" w:firstLineChars="200"/>
        <w:rPr>
          <w:rFonts w:hint="eastAsia" w:eastAsia="宋体"/>
          <w:b/>
          <w:sz w:val="28"/>
          <w:szCs w:val="28"/>
          <w:lang w:eastAsia="zh-CN"/>
        </w:rPr>
      </w:pPr>
      <w:r>
        <w:rPr>
          <w:b/>
          <w:sz w:val="28"/>
          <w:szCs w:val="28"/>
        </w:rPr>
        <w:t>甲方：</w:t>
      </w:r>
      <w:r>
        <w:rPr>
          <w:rFonts w:hint="eastAsia"/>
          <w:b/>
          <w:sz w:val="28"/>
          <w:szCs w:val="28"/>
          <w:lang w:eastAsia="zh-CN"/>
        </w:rPr>
        <w:t>海峡股权交易中心（福建）有限公司</w:t>
      </w:r>
    </w:p>
    <w:p w14:paraId="5A74E06F">
      <w:pPr>
        <w:tabs>
          <w:tab w:val="left" w:pos="4860"/>
        </w:tabs>
        <w:adjustRightInd w:val="0"/>
        <w:snapToGrid w:val="0"/>
        <w:spacing w:line="360" w:lineRule="auto"/>
        <w:ind w:firstLine="562" w:firstLineChars="200"/>
        <w:rPr>
          <w:b/>
          <w:sz w:val="28"/>
          <w:szCs w:val="28"/>
        </w:rPr>
      </w:pPr>
      <w:r>
        <w:rPr>
          <w:b/>
          <w:sz w:val="28"/>
          <w:szCs w:val="28"/>
        </w:rPr>
        <w:t>统一社会信用代码：【】</w:t>
      </w:r>
    </w:p>
    <w:p w14:paraId="2C218745">
      <w:pPr>
        <w:tabs>
          <w:tab w:val="left" w:pos="4860"/>
        </w:tabs>
        <w:adjustRightInd w:val="0"/>
        <w:snapToGrid w:val="0"/>
        <w:spacing w:line="360" w:lineRule="auto"/>
        <w:ind w:firstLine="562" w:firstLineChars="200"/>
        <w:rPr>
          <w:b/>
          <w:sz w:val="28"/>
          <w:szCs w:val="28"/>
        </w:rPr>
      </w:pPr>
      <w:r>
        <w:rPr>
          <w:b/>
          <w:bCs/>
          <w:sz w:val="28"/>
          <w:szCs w:val="28"/>
        </w:rPr>
        <w:t>法定代表人：</w:t>
      </w:r>
      <w:r>
        <w:rPr>
          <w:rFonts w:hint="eastAsia"/>
          <w:b/>
          <w:bCs/>
          <w:sz w:val="28"/>
          <w:szCs w:val="28"/>
        </w:rPr>
        <w:t>【】</w:t>
      </w:r>
    </w:p>
    <w:p w14:paraId="0D63D7E5">
      <w:pPr>
        <w:tabs>
          <w:tab w:val="left" w:pos="4860"/>
        </w:tabs>
        <w:adjustRightInd w:val="0"/>
        <w:snapToGrid w:val="0"/>
        <w:spacing w:line="360" w:lineRule="auto"/>
        <w:ind w:firstLine="562" w:firstLineChars="200"/>
        <w:rPr>
          <w:b/>
          <w:bCs/>
          <w:sz w:val="28"/>
          <w:szCs w:val="28"/>
        </w:rPr>
      </w:pPr>
      <w:r>
        <w:rPr>
          <w:b/>
          <w:bCs/>
          <w:sz w:val="28"/>
          <w:szCs w:val="28"/>
        </w:rPr>
        <w:t>住所：</w:t>
      </w:r>
      <w:r>
        <w:rPr>
          <w:rFonts w:hint="eastAsia"/>
          <w:b/>
          <w:bCs/>
          <w:sz w:val="28"/>
          <w:szCs w:val="28"/>
        </w:rPr>
        <w:t>【】</w:t>
      </w:r>
    </w:p>
    <w:p w14:paraId="4D141DBA">
      <w:pPr>
        <w:tabs>
          <w:tab w:val="left" w:pos="4860"/>
        </w:tabs>
        <w:adjustRightInd w:val="0"/>
        <w:snapToGrid w:val="0"/>
        <w:spacing w:line="360" w:lineRule="auto"/>
        <w:ind w:firstLine="562" w:firstLineChars="200"/>
        <w:rPr>
          <w:b/>
          <w:bCs/>
          <w:sz w:val="28"/>
          <w:szCs w:val="28"/>
        </w:rPr>
      </w:pPr>
      <w:r>
        <w:rPr>
          <w:b/>
          <w:sz w:val="28"/>
          <w:szCs w:val="28"/>
        </w:rPr>
        <w:t>联系地址：【】</w:t>
      </w:r>
    </w:p>
    <w:p w14:paraId="2DB6BEC2">
      <w:pPr>
        <w:tabs>
          <w:tab w:val="left" w:pos="4860"/>
        </w:tabs>
        <w:adjustRightInd w:val="0"/>
        <w:snapToGrid w:val="0"/>
        <w:spacing w:line="360" w:lineRule="auto"/>
        <w:ind w:firstLine="562" w:firstLineChars="200"/>
        <w:rPr>
          <w:b/>
          <w:bCs/>
          <w:sz w:val="28"/>
          <w:szCs w:val="28"/>
        </w:rPr>
      </w:pPr>
      <w:r>
        <w:rPr>
          <w:b/>
          <w:sz w:val="28"/>
          <w:szCs w:val="28"/>
        </w:rPr>
        <w:t>联系电话：【】</w:t>
      </w:r>
    </w:p>
    <w:p w14:paraId="66463AA2">
      <w:pPr>
        <w:tabs>
          <w:tab w:val="left" w:pos="4860"/>
        </w:tabs>
        <w:adjustRightInd w:val="0"/>
        <w:snapToGrid w:val="0"/>
        <w:spacing w:line="360" w:lineRule="auto"/>
        <w:ind w:firstLine="562" w:firstLineChars="200"/>
        <w:rPr>
          <w:b/>
          <w:sz w:val="28"/>
          <w:szCs w:val="28"/>
        </w:rPr>
      </w:pPr>
    </w:p>
    <w:p w14:paraId="0B200952">
      <w:pPr>
        <w:tabs>
          <w:tab w:val="left" w:pos="4860"/>
        </w:tabs>
        <w:adjustRightInd w:val="0"/>
        <w:snapToGrid w:val="0"/>
        <w:spacing w:line="360" w:lineRule="auto"/>
        <w:ind w:firstLine="562" w:firstLineChars="200"/>
        <w:rPr>
          <w:b/>
          <w:sz w:val="28"/>
          <w:szCs w:val="28"/>
        </w:rPr>
      </w:pPr>
    </w:p>
    <w:p w14:paraId="757FA85C">
      <w:pPr>
        <w:tabs>
          <w:tab w:val="left" w:pos="4860"/>
        </w:tabs>
        <w:adjustRightInd w:val="0"/>
        <w:snapToGrid w:val="0"/>
        <w:spacing w:line="360" w:lineRule="auto"/>
        <w:ind w:firstLine="562" w:firstLineChars="200"/>
        <w:rPr>
          <w:b/>
          <w:sz w:val="28"/>
          <w:szCs w:val="28"/>
        </w:rPr>
      </w:pPr>
      <w:r>
        <w:rPr>
          <w:b/>
          <w:sz w:val="28"/>
          <w:szCs w:val="28"/>
        </w:rPr>
        <w:t>乙方：【】</w:t>
      </w:r>
    </w:p>
    <w:p w14:paraId="5A1A177E">
      <w:pPr>
        <w:tabs>
          <w:tab w:val="left" w:pos="4860"/>
        </w:tabs>
        <w:adjustRightInd w:val="0"/>
        <w:snapToGrid w:val="0"/>
        <w:spacing w:line="360" w:lineRule="auto"/>
        <w:ind w:firstLine="562" w:firstLineChars="200"/>
        <w:rPr>
          <w:b/>
          <w:sz w:val="28"/>
          <w:szCs w:val="28"/>
        </w:rPr>
      </w:pPr>
      <w:r>
        <w:rPr>
          <w:b/>
          <w:sz w:val="28"/>
          <w:szCs w:val="28"/>
        </w:rPr>
        <w:t>统一社会信用代码：【】</w:t>
      </w:r>
    </w:p>
    <w:p w14:paraId="23322A96">
      <w:pPr>
        <w:tabs>
          <w:tab w:val="left" w:pos="4860"/>
        </w:tabs>
        <w:adjustRightInd w:val="0"/>
        <w:snapToGrid w:val="0"/>
        <w:spacing w:line="360" w:lineRule="auto"/>
        <w:ind w:firstLine="562" w:firstLineChars="200"/>
        <w:rPr>
          <w:b/>
          <w:sz w:val="28"/>
          <w:szCs w:val="28"/>
        </w:rPr>
      </w:pPr>
      <w:r>
        <w:rPr>
          <w:b/>
          <w:bCs/>
          <w:sz w:val="28"/>
          <w:szCs w:val="28"/>
        </w:rPr>
        <w:t>法定代表人：【】</w:t>
      </w:r>
    </w:p>
    <w:p w14:paraId="07BAD856">
      <w:pPr>
        <w:tabs>
          <w:tab w:val="left" w:pos="4860"/>
        </w:tabs>
        <w:adjustRightInd w:val="0"/>
        <w:snapToGrid w:val="0"/>
        <w:spacing w:line="360" w:lineRule="auto"/>
        <w:ind w:firstLine="562" w:firstLineChars="200"/>
        <w:rPr>
          <w:b/>
          <w:bCs/>
          <w:sz w:val="28"/>
          <w:szCs w:val="28"/>
        </w:rPr>
      </w:pPr>
      <w:r>
        <w:rPr>
          <w:b/>
          <w:bCs/>
          <w:sz w:val="28"/>
          <w:szCs w:val="28"/>
        </w:rPr>
        <w:t>住所：【】</w:t>
      </w:r>
    </w:p>
    <w:p w14:paraId="26E26829">
      <w:pPr>
        <w:tabs>
          <w:tab w:val="left" w:pos="4860"/>
        </w:tabs>
        <w:adjustRightInd w:val="0"/>
        <w:snapToGrid w:val="0"/>
        <w:spacing w:line="360" w:lineRule="auto"/>
        <w:ind w:firstLine="562" w:firstLineChars="200"/>
        <w:rPr>
          <w:b/>
          <w:bCs/>
          <w:sz w:val="28"/>
          <w:szCs w:val="28"/>
        </w:rPr>
      </w:pPr>
      <w:r>
        <w:rPr>
          <w:b/>
          <w:sz w:val="28"/>
          <w:szCs w:val="28"/>
        </w:rPr>
        <w:t>联系地址：【】</w:t>
      </w:r>
    </w:p>
    <w:p w14:paraId="737DA5E4">
      <w:pPr>
        <w:tabs>
          <w:tab w:val="left" w:pos="7254"/>
        </w:tabs>
        <w:adjustRightInd w:val="0"/>
        <w:snapToGrid w:val="0"/>
        <w:spacing w:line="360" w:lineRule="auto"/>
        <w:ind w:firstLine="562" w:firstLineChars="200"/>
        <w:rPr>
          <w:b/>
          <w:sz w:val="28"/>
          <w:szCs w:val="28"/>
        </w:rPr>
      </w:pPr>
      <w:r>
        <w:rPr>
          <w:b/>
          <w:sz w:val="28"/>
          <w:szCs w:val="28"/>
        </w:rPr>
        <w:t>联系电话：【</w:t>
      </w:r>
      <w:r>
        <w:rPr>
          <w:rFonts w:hint="eastAsia"/>
          <w:b/>
          <w:sz w:val="28"/>
          <w:szCs w:val="28"/>
        </w:rPr>
        <w:t>】</w:t>
      </w:r>
    </w:p>
    <w:p w14:paraId="11515828">
      <w:pPr>
        <w:spacing w:line="360" w:lineRule="auto"/>
        <w:ind w:firstLine="560" w:firstLineChars="200"/>
        <w:rPr>
          <w:sz w:val="28"/>
          <w:szCs w:val="28"/>
        </w:rPr>
      </w:pPr>
      <w:r>
        <w:rPr>
          <w:sz w:val="28"/>
          <w:szCs w:val="28"/>
        </w:rPr>
        <w:br w:type="page"/>
      </w:r>
      <w:r>
        <w:rPr>
          <w:sz w:val="28"/>
          <w:szCs w:val="28"/>
        </w:rPr>
        <w:t>鉴于甲乙双方目前将要/正就【】项目进行合作。双方认识到在前述合作过程中，甲方有可能、或有必要向乙方披露相关保密信息，或者乙方将有可能获悉甲方的某些保密信息。为使甲方的合法权益得到有效保护，协议双方经友好协商，就乙方保守其获悉的甲方保密信息事宜，达成如下协议条款，共同遵照执行：</w:t>
      </w:r>
    </w:p>
    <w:p w14:paraId="1A482083">
      <w:pPr>
        <w:spacing w:line="360" w:lineRule="auto"/>
        <w:ind w:firstLine="560" w:firstLineChars="200"/>
        <w:rPr>
          <w:sz w:val="28"/>
          <w:szCs w:val="28"/>
        </w:rPr>
      </w:pPr>
    </w:p>
    <w:p w14:paraId="3168B588">
      <w:pPr>
        <w:spacing w:before="156" w:beforeLines="50" w:line="360" w:lineRule="auto"/>
        <w:ind w:firstLine="562" w:firstLineChars="200"/>
        <w:rPr>
          <w:b/>
          <w:bCs/>
          <w:sz w:val="28"/>
          <w:szCs w:val="28"/>
        </w:rPr>
      </w:pPr>
      <w:r>
        <w:rPr>
          <w:b/>
          <w:bCs/>
          <w:sz w:val="28"/>
          <w:szCs w:val="28"/>
        </w:rPr>
        <w:t>第一条 定义</w:t>
      </w:r>
    </w:p>
    <w:p w14:paraId="03831B05">
      <w:pPr>
        <w:spacing w:line="360" w:lineRule="auto"/>
        <w:ind w:firstLine="560" w:firstLineChars="200"/>
        <w:rPr>
          <w:sz w:val="28"/>
          <w:szCs w:val="28"/>
        </w:rPr>
      </w:pPr>
      <w:r>
        <w:rPr>
          <w:sz w:val="28"/>
          <w:szCs w:val="28"/>
        </w:rPr>
        <w:t>1.1第三方：除甲方、乙方之外的任何单位或个人，包括但不限于协议双方各自的合作伙伴、关联企业、供货商、承销商；</w:t>
      </w:r>
    </w:p>
    <w:p w14:paraId="0D03EEBD">
      <w:pPr>
        <w:spacing w:line="360" w:lineRule="auto"/>
        <w:ind w:firstLine="560" w:firstLineChars="200"/>
        <w:rPr>
          <w:sz w:val="28"/>
          <w:szCs w:val="28"/>
        </w:rPr>
      </w:pPr>
      <w:r>
        <w:rPr>
          <w:sz w:val="28"/>
          <w:szCs w:val="28"/>
        </w:rPr>
        <w:t>1.2保密信息：甲方以书面、口头或电子的形式向乙方提供的，或乙方因本协议所述项目及合作事宜而获知（包括直接获知及自行分析后的间接获知）的，不为公众所知悉、能为甲方带来现实或潜在经济利益、具有保密性质并被甲方采取了一定保密措施的任何信息和数据，无论该等信息和数据是在本协议之前或之后提供，也无论甲方是否指明保密，也无论该等信息是否为甲方所有。保密信息的载体包括但不限于：信函、传真、备忘录、纪要、协议、报告、手册、软件代码、图纸、电子邮件，或以口头方式声明为保密的信息。</w:t>
      </w:r>
    </w:p>
    <w:p w14:paraId="5721684A">
      <w:pPr>
        <w:spacing w:line="360" w:lineRule="auto"/>
        <w:ind w:firstLine="560" w:firstLineChars="200"/>
        <w:rPr>
          <w:sz w:val="28"/>
          <w:szCs w:val="28"/>
        </w:rPr>
      </w:pPr>
      <w:r>
        <w:rPr>
          <w:sz w:val="28"/>
          <w:szCs w:val="28"/>
        </w:rPr>
        <w:t>1.3本协议所述保密信息具体特指甲方拥有的（包括但不限于甲方自身所有、共有及第三方授权甲方使用）以下内容：</w:t>
      </w:r>
    </w:p>
    <w:p w14:paraId="61D285F8">
      <w:pPr>
        <w:spacing w:line="360" w:lineRule="auto"/>
        <w:ind w:firstLine="560" w:firstLineChars="200"/>
        <w:rPr>
          <w:sz w:val="28"/>
          <w:szCs w:val="28"/>
        </w:rPr>
      </w:pPr>
      <w:r>
        <w:rPr>
          <w:sz w:val="28"/>
          <w:szCs w:val="28"/>
        </w:rPr>
        <w:t>（1）技术知识信息，包括但不限于：技术诀窍与创意、设计、处理流程、技术方案、集成方案、实施计划、咨询报告、计算机程序、设计、软件、程序、图样、说明书、方法、模型、数据、源代码、目标代码、文档、图表、流程图、调查、开发、方法、流程、概念、数据、专有技术、新产品或新技术的信息、产品模型、产品复制件、生产、开发或市场技术和资料、开发或市场时间表、战略和开发计划、客户、供应商或个人名字和其它与客户、供应商、个人、价格政策和技术知识信息相关的其它信息，以及相似性质的其它信息；</w:t>
      </w:r>
    </w:p>
    <w:p w14:paraId="2C4C894F">
      <w:pPr>
        <w:spacing w:line="360" w:lineRule="auto"/>
        <w:ind w:firstLine="560" w:firstLineChars="200"/>
        <w:rPr>
          <w:sz w:val="28"/>
          <w:szCs w:val="28"/>
        </w:rPr>
      </w:pPr>
      <w:r>
        <w:rPr>
          <w:sz w:val="28"/>
          <w:szCs w:val="28"/>
        </w:rPr>
        <w:t>（2）业务信息，包括但不限于：各种数据、管理规定、规章制度、操作程序或手册、系统模块设计、系统模块中的内容及编排格式、文档、图表、流程图、业务规划与计划、生产经营业绩与财务资料、现有及预期的客户和供货商信息、人力资源资料、业务运作文件，以及其它类似的信息；</w:t>
      </w:r>
    </w:p>
    <w:p w14:paraId="77647D09">
      <w:pPr>
        <w:spacing w:line="360" w:lineRule="auto"/>
        <w:ind w:firstLine="560" w:firstLineChars="200"/>
        <w:rPr>
          <w:sz w:val="28"/>
          <w:szCs w:val="28"/>
        </w:rPr>
      </w:pPr>
      <w:r>
        <w:rPr>
          <w:sz w:val="28"/>
          <w:szCs w:val="28"/>
        </w:rPr>
        <w:t>（3）协议双方合作的相关资料，包括但不限于：双方合作过程中的相关书面资料、会议纪要、实施过程与细节、协议条款与价格，以及其它类似的信息；</w:t>
      </w:r>
    </w:p>
    <w:p w14:paraId="7964B5AE">
      <w:pPr>
        <w:spacing w:line="360" w:lineRule="auto"/>
        <w:ind w:firstLine="560" w:firstLineChars="200"/>
        <w:rPr>
          <w:sz w:val="28"/>
          <w:szCs w:val="28"/>
        </w:rPr>
      </w:pPr>
      <w:r>
        <w:rPr>
          <w:sz w:val="28"/>
          <w:szCs w:val="28"/>
        </w:rPr>
        <w:t>（4）其它符合本协议保密信息定义的信息。</w:t>
      </w:r>
    </w:p>
    <w:p w14:paraId="669FF898">
      <w:pPr>
        <w:spacing w:before="156" w:beforeLines="50" w:line="360" w:lineRule="auto"/>
        <w:ind w:firstLine="562" w:firstLineChars="200"/>
        <w:rPr>
          <w:b/>
          <w:bCs/>
          <w:sz w:val="28"/>
          <w:szCs w:val="28"/>
        </w:rPr>
      </w:pPr>
      <w:r>
        <w:rPr>
          <w:b/>
          <w:bCs/>
          <w:sz w:val="28"/>
          <w:szCs w:val="28"/>
        </w:rPr>
        <w:t>第二条 保密信息的使用及保护</w:t>
      </w:r>
    </w:p>
    <w:p w14:paraId="18256EAF">
      <w:pPr>
        <w:spacing w:line="360" w:lineRule="auto"/>
        <w:ind w:firstLine="560" w:firstLineChars="200"/>
        <w:rPr>
          <w:sz w:val="28"/>
          <w:szCs w:val="28"/>
        </w:rPr>
      </w:pPr>
      <w:r>
        <w:rPr>
          <w:sz w:val="28"/>
          <w:szCs w:val="28"/>
        </w:rPr>
        <w:t>2.1乙方对于保密信息的使用范围：</w:t>
      </w:r>
    </w:p>
    <w:p w14:paraId="6BA50A4B">
      <w:pPr>
        <w:spacing w:line="360" w:lineRule="auto"/>
        <w:ind w:firstLine="560" w:firstLineChars="200"/>
        <w:rPr>
          <w:sz w:val="28"/>
          <w:szCs w:val="28"/>
        </w:rPr>
      </w:pPr>
      <w:r>
        <w:rPr>
          <w:sz w:val="28"/>
          <w:szCs w:val="28"/>
        </w:rPr>
        <w:t>（1）与本协议所述项目及合作事宜直接相关的必要内容限度内；</w:t>
      </w:r>
    </w:p>
    <w:p w14:paraId="40CFDDE2">
      <w:pPr>
        <w:spacing w:line="360" w:lineRule="auto"/>
        <w:ind w:firstLine="560" w:firstLineChars="200"/>
        <w:rPr>
          <w:sz w:val="28"/>
          <w:szCs w:val="28"/>
        </w:rPr>
      </w:pPr>
      <w:r>
        <w:rPr>
          <w:sz w:val="28"/>
          <w:szCs w:val="28"/>
        </w:rPr>
        <w:t>（2）在乙方自身及与甲方合作的组织范围内。</w:t>
      </w:r>
    </w:p>
    <w:p w14:paraId="34960671">
      <w:pPr>
        <w:spacing w:line="360" w:lineRule="auto"/>
        <w:ind w:firstLine="560" w:firstLineChars="200"/>
        <w:rPr>
          <w:sz w:val="28"/>
          <w:szCs w:val="28"/>
        </w:rPr>
      </w:pPr>
      <w:r>
        <w:rPr>
          <w:sz w:val="28"/>
          <w:szCs w:val="28"/>
        </w:rPr>
        <w:t>除上述范围外，未经甲方书面许可，乙方不得将保密信息用于其它任何用途。项目期间，乙方使用的所有保密信息，包括其文档和实物的所有权仍然属于甲方拥有，一旦合作项目终止或甲方要求归还，则乙方应无条件立即归还给甲方，或根据甲方的要求销毁，销毁的信息在技术上应不可恢复，并不得以任何方式截取或保留保密信息资料的任何一部分或全部原件及复制副本。</w:t>
      </w:r>
    </w:p>
    <w:p w14:paraId="5C8F344E">
      <w:pPr>
        <w:spacing w:line="360" w:lineRule="auto"/>
        <w:ind w:firstLine="560" w:firstLineChars="200"/>
        <w:rPr>
          <w:sz w:val="28"/>
          <w:szCs w:val="28"/>
        </w:rPr>
      </w:pPr>
      <w:r>
        <w:rPr>
          <w:sz w:val="28"/>
          <w:szCs w:val="28"/>
        </w:rPr>
        <w:t>2.2除非事先获得甲方的书面许可，乙方不应：</w:t>
      </w:r>
    </w:p>
    <w:p w14:paraId="0100C07E">
      <w:pPr>
        <w:spacing w:line="360" w:lineRule="auto"/>
        <w:ind w:firstLine="560" w:firstLineChars="200"/>
        <w:rPr>
          <w:sz w:val="28"/>
          <w:szCs w:val="28"/>
        </w:rPr>
      </w:pPr>
      <w:r>
        <w:rPr>
          <w:sz w:val="28"/>
          <w:szCs w:val="28"/>
        </w:rPr>
        <w:t>（1）以任何形式向公众、其他第三方，特别是甲方行业内的竞争对手披露、转让、许可使用或以其它形式公开保密信息；</w:t>
      </w:r>
    </w:p>
    <w:p w14:paraId="012B3512">
      <w:pPr>
        <w:spacing w:line="360" w:lineRule="auto"/>
        <w:ind w:firstLine="560" w:firstLineChars="200"/>
        <w:rPr>
          <w:sz w:val="28"/>
          <w:szCs w:val="28"/>
        </w:rPr>
      </w:pPr>
      <w:r>
        <w:rPr>
          <w:sz w:val="28"/>
          <w:szCs w:val="28"/>
        </w:rPr>
        <w:t>（2）为除本协议所述项目或合作以外的其它任何目的、或在本协议所述项目及合作事宜完结之后，或为任何第三方的直接或间接利益使用保密信息；</w:t>
      </w:r>
    </w:p>
    <w:p w14:paraId="4BD9D401">
      <w:pPr>
        <w:spacing w:line="360" w:lineRule="auto"/>
        <w:ind w:firstLine="560" w:firstLineChars="200"/>
        <w:rPr>
          <w:sz w:val="28"/>
          <w:szCs w:val="28"/>
        </w:rPr>
      </w:pPr>
      <w:r>
        <w:rPr>
          <w:sz w:val="28"/>
          <w:szCs w:val="28"/>
        </w:rPr>
        <w:t>（3）修改、翻译、通过反向工程、反向编译等其它手段获取保密信息所包含的任何软件的源代码</w:t>
      </w:r>
      <w:r>
        <w:rPr>
          <w:rFonts w:hint="eastAsia"/>
          <w:sz w:val="28"/>
          <w:szCs w:val="28"/>
        </w:rPr>
        <w:t>，</w:t>
      </w:r>
      <w:r>
        <w:rPr>
          <w:sz w:val="28"/>
          <w:szCs w:val="28"/>
        </w:rPr>
        <w:t>或以该等软件为基础制作其衍生作品；</w:t>
      </w:r>
    </w:p>
    <w:p w14:paraId="7221D44E">
      <w:pPr>
        <w:spacing w:line="360" w:lineRule="auto"/>
        <w:ind w:firstLine="560" w:firstLineChars="200"/>
        <w:rPr>
          <w:sz w:val="28"/>
          <w:szCs w:val="28"/>
        </w:rPr>
      </w:pPr>
      <w:r>
        <w:rPr>
          <w:sz w:val="28"/>
          <w:szCs w:val="28"/>
        </w:rPr>
        <w:t>（4）向社会公开发布为甲方提供服务的相关系统的信息安全漏洞、信息系统压力测试结果等网络安全信息或泄露等未公开信息；</w:t>
      </w:r>
    </w:p>
    <w:p w14:paraId="0BD10178">
      <w:pPr>
        <w:spacing w:line="360" w:lineRule="auto"/>
        <w:ind w:firstLine="560" w:firstLineChars="200"/>
        <w:rPr>
          <w:sz w:val="28"/>
          <w:szCs w:val="28"/>
        </w:rPr>
      </w:pPr>
      <w:r>
        <w:rPr>
          <w:sz w:val="28"/>
          <w:szCs w:val="28"/>
        </w:rPr>
        <w:t>（5）向投资者、社会公众等发布可能引起对证券基金等业务产生误解的信息；</w:t>
      </w:r>
    </w:p>
    <w:p w14:paraId="2C0DBAB0">
      <w:pPr>
        <w:spacing w:line="360" w:lineRule="auto"/>
        <w:ind w:firstLine="560" w:firstLineChars="200"/>
        <w:rPr>
          <w:sz w:val="28"/>
          <w:szCs w:val="28"/>
        </w:rPr>
      </w:pPr>
      <w:r>
        <w:rPr>
          <w:sz w:val="28"/>
          <w:szCs w:val="28"/>
        </w:rPr>
        <w:t>（6）因使用或披露保密信息而导致甲方直接或间接的损害。</w:t>
      </w:r>
    </w:p>
    <w:p w14:paraId="1682BA04">
      <w:pPr>
        <w:spacing w:line="360" w:lineRule="auto"/>
        <w:ind w:firstLine="560" w:firstLineChars="200"/>
        <w:rPr>
          <w:sz w:val="28"/>
          <w:szCs w:val="28"/>
        </w:rPr>
      </w:pPr>
      <w:r>
        <w:rPr>
          <w:sz w:val="28"/>
          <w:szCs w:val="28"/>
        </w:rPr>
        <w:t>2.3乙方应采取与保护自身保密信息同等的谨慎方式保护从甲方处获知的保密信息，包括但不限于以下方式：</w:t>
      </w:r>
    </w:p>
    <w:p w14:paraId="7CA30E2D">
      <w:pPr>
        <w:spacing w:line="360" w:lineRule="auto"/>
        <w:ind w:firstLine="560" w:firstLineChars="200"/>
        <w:rPr>
          <w:sz w:val="28"/>
          <w:szCs w:val="28"/>
        </w:rPr>
      </w:pPr>
      <w:r>
        <w:rPr>
          <w:sz w:val="28"/>
          <w:szCs w:val="28"/>
        </w:rPr>
        <w:t>（1）使用必要的手段、措施和制度，妥善存放各类载体，以防保密信息的丢失、泄露，并避免让无权接触保密信息的任何单位或个人有机会接触保密信息；</w:t>
      </w:r>
    </w:p>
    <w:p w14:paraId="7EEAE1EB">
      <w:pPr>
        <w:spacing w:line="360" w:lineRule="auto"/>
        <w:ind w:firstLine="560" w:firstLineChars="200"/>
        <w:rPr>
          <w:sz w:val="28"/>
          <w:szCs w:val="28"/>
        </w:rPr>
      </w:pPr>
      <w:r>
        <w:rPr>
          <w:sz w:val="28"/>
          <w:szCs w:val="28"/>
        </w:rPr>
        <w:t>（2）取得甲方的事先书面许可后，可对于保密信息的载体进行复制，并在所制作的复制副本上标注与甲方所提供的保密标示形式相同的保密标示；</w:t>
      </w:r>
    </w:p>
    <w:p w14:paraId="07321CF7">
      <w:pPr>
        <w:spacing w:line="360" w:lineRule="auto"/>
        <w:ind w:firstLine="560" w:firstLineChars="200"/>
        <w:rPr>
          <w:sz w:val="28"/>
          <w:szCs w:val="28"/>
        </w:rPr>
      </w:pPr>
      <w:r>
        <w:rPr>
          <w:sz w:val="28"/>
          <w:szCs w:val="28"/>
        </w:rPr>
        <w:t>（3）乙方只能在本协议所述项目范围内，指定专门的工作人员掌握有关保密信息，并不得将保密信息扩散到乙方的其他工作人员。乙方应保证该等专门工作人员在参与有关工作之前已经了解本协议所约定的保密义务并接受本协议的约束，且此等约束在该等工作人员的雇佣协议解除或终止后依然有效；</w:t>
      </w:r>
    </w:p>
    <w:p w14:paraId="00F7CF0E">
      <w:pPr>
        <w:spacing w:line="360" w:lineRule="auto"/>
        <w:ind w:firstLine="560" w:firstLineChars="200"/>
        <w:rPr>
          <w:sz w:val="28"/>
          <w:szCs w:val="28"/>
        </w:rPr>
      </w:pPr>
      <w:r>
        <w:rPr>
          <w:sz w:val="28"/>
          <w:szCs w:val="28"/>
        </w:rPr>
        <w:t>（4）乙方如发现甲方的保密信息被泄露，或因乙方的过失泄露保密信息的，乙方应当采取有效措施防止泄密进一步扩大，并及时向甲方报告。</w:t>
      </w:r>
    </w:p>
    <w:p w14:paraId="59C41D84">
      <w:pPr>
        <w:spacing w:line="360" w:lineRule="auto"/>
        <w:ind w:firstLine="560" w:firstLineChars="200"/>
        <w:rPr>
          <w:sz w:val="28"/>
          <w:szCs w:val="28"/>
        </w:rPr>
      </w:pPr>
      <w:r>
        <w:rPr>
          <w:sz w:val="28"/>
          <w:szCs w:val="28"/>
        </w:rPr>
        <w:t>2.4保密信息的所有专有权和知识产权应始终为甲方专有，除非有明示，甲方对乙方的信息透露不表明授予任何专利、商标、著作权、商业秘密及其它知识产权的许可。</w:t>
      </w:r>
    </w:p>
    <w:p w14:paraId="706C15C8">
      <w:pPr>
        <w:spacing w:line="360" w:lineRule="auto"/>
        <w:ind w:firstLine="560" w:firstLineChars="200"/>
        <w:rPr>
          <w:sz w:val="28"/>
          <w:szCs w:val="28"/>
        </w:rPr>
      </w:pPr>
      <w:r>
        <w:rPr>
          <w:sz w:val="28"/>
          <w:szCs w:val="28"/>
        </w:rPr>
        <w:t>2.5虽然保密信息包含了与合作目的相关的信息，但双方确认甲方并未对其透露的保密信息的精确性或完整性作出任何明示或暗示的承诺，双方另行书面约定除外。甲方无需向乙方或任何其他个人承担与使用保密信息相关或由使用保密信息产生的责任，也无需对保密信息的任何错误或遗漏负责，双方另行书面约定除外。本协议的任何内容不应被解释为甲方有义务向乙方提供或继续提供任何信息。</w:t>
      </w:r>
    </w:p>
    <w:p w14:paraId="63C5E36B">
      <w:pPr>
        <w:spacing w:before="156" w:beforeLines="50" w:line="360" w:lineRule="auto"/>
        <w:ind w:firstLine="562" w:firstLineChars="200"/>
        <w:rPr>
          <w:b/>
          <w:bCs/>
          <w:sz w:val="28"/>
          <w:szCs w:val="28"/>
        </w:rPr>
      </w:pPr>
      <w:r>
        <w:rPr>
          <w:b/>
          <w:bCs/>
          <w:sz w:val="28"/>
          <w:szCs w:val="28"/>
        </w:rPr>
        <w:t>第三条 强制披露</w:t>
      </w:r>
    </w:p>
    <w:p w14:paraId="31E8211D">
      <w:pPr>
        <w:spacing w:line="360" w:lineRule="auto"/>
        <w:ind w:firstLine="560" w:firstLineChars="200"/>
        <w:rPr>
          <w:rFonts w:hint="eastAsia"/>
          <w:sz w:val="28"/>
          <w:szCs w:val="28"/>
        </w:rPr>
      </w:pPr>
      <w:r>
        <w:rPr>
          <w:sz w:val="28"/>
          <w:szCs w:val="28"/>
        </w:rPr>
        <w:t>3.1如果任何政府权力机构根据任何法律、法规的规定、行政命令或法院裁决，要求乙方必须向任何所指定的部门、机构或媒体披露有关保密信息，乙方应立即书面通知甲方，并给予甲方必要的帮助以便其保密信息得到合理保护</w:t>
      </w:r>
      <w:r>
        <w:rPr>
          <w:rFonts w:hint="eastAsia"/>
          <w:sz w:val="28"/>
          <w:szCs w:val="28"/>
        </w:rPr>
        <w:t>。</w:t>
      </w:r>
    </w:p>
    <w:p w14:paraId="2FF6C46F">
      <w:pPr>
        <w:spacing w:line="360" w:lineRule="auto"/>
        <w:ind w:firstLine="560" w:firstLineChars="200"/>
        <w:rPr>
          <w:sz w:val="28"/>
          <w:szCs w:val="28"/>
        </w:rPr>
      </w:pPr>
      <w:r>
        <w:rPr>
          <w:sz w:val="28"/>
          <w:szCs w:val="28"/>
        </w:rPr>
        <w:t>3.2在乙方就前款所述之强制披露书面通知甲方时，乙方应明确告知甲方被强制披露的缘由，以及被要求披露的保密信息。对于其余未被披露的保密信息，乙方仍应当按照本协议第二条的规定履行保密义务，保证其余部分保密信息不被泄露。</w:t>
      </w:r>
    </w:p>
    <w:p w14:paraId="44B6B243">
      <w:pPr>
        <w:spacing w:before="156" w:beforeLines="50" w:line="360" w:lineRule="auto"/>
        <w:ind w:firstLine="562" w:firstLineChars="200"/>
        <w:rPr>
          <w:b/>
          <w:bCs/>
          <w:sz w:val="28"/>
          <w:szCs w:val="28"/>
        </w:rPr>
      </w:pPr>
      <w:r>
        <w:rPr>
          <w:b/>
          <w:bCs/>
          <w:sz w:val="28"/>
          <w:szCs w:val="28"/>
        </w:rPr>
        <w:t>第四条 责任范围</w:t>
      </w:r>
    </w:p>
    <w:p w14:paraId="60A41F69">
      <w:pPr>
        <w:spacing w:line="360" w:lineRule="auto"/>
        <w:ind w:firstLine="560" w:firstLineChars="200"/>
        <w:rPr>
          <w:sz w:val="28"/>
          <w:szCs w:val="28"/>
        </w:rPr>
      </w:pPr>
      <w:r>
        <w:rPr>
          <w:sz w:val="28"/>
          <w:szCs w:val="28"/>
        </w:rPr>
        <w:t>4.1本协议项下对乙方的所有义务对其子公司、母公司和关联公司均有效，包括但不限于：任何直接或者间接控制一方或被一方单独或共同控制的公司，事务所，合伙或其它实体。</w:t>
      </w:r>
    </w:p>
    <w:p w14:paraId="0925F548">
      <w:pPr>
        <w:spacing w:line="360" w:lineRule="auto"/>
        <w:ind w:firstLine="560" w:firstLineChars="200"/>
        <w:rPr>
          <w:sz w:val="28"/>
          <w:szCs w:val="28"/>
        </w:rPr>
      </w:pPr>
      <w:r>
        <w:rPr>
          <w:sz w:val="28"/>
          <w:szCs w:val="28"/>
        </w:rPr>
        <w:t>4.2保密人员范围包括本条第一款所述范围内之全体员工（包括但不限于与其签订劳动合同的员工、在其单位中工作的劳务派遣工、虽未与其签订劳动合同，但实际发生劳动关系的人员或实习人员）。</w:t>
      </w:r>
    </w:p>
    <w:p w14:paraId="354ACCF1">
      <w:pPr>
        <w:spacing w:before="156" w:beforeLines="50" w:line="360" w:lineRule="auto"/>
        <w:ind w:firstLine="562" w:firstLineChars="200"/>
        <w:rPr>
          <w:b/>
          <w:bCs/>
          <w:sz w:val="28"/>
          <w:szCs w:val="28"/>
        </w:rPr>
      </w:pPr>
      <w:r>
        <w:rPr>
          <w:b/>
          <w:bCs/>
          <w:sz w:val="28"/>
          <w:szCs w:val="28"/>
        </w:rPr>
        <w:t>第五条 保密期限</w:t>
      </w:r>
    </w:p>
    <w:p w14:paraId="3D3A22BF">
      <w:pPr>
        <w:spacing w:line="360" w:lineRule="auto"/>
        <w:ind w:firstLine="560" w:firstLineChars="200"/>
        <w:rPr>
          <w:sz w:val="28"/>
          <w:szCs w:val="28"/>
        </w:rPr>
      </w:pPr>
      <w:r>
        <w:rPr>
          <w:sz w:val="28"/>
          <w:szCs w:val="28"/>
        </w:rPr>
        <w:t>5.1本协议项下的保密义务自乙方获知有关保密信息之日起是持续的，并不因本协议所述之项目和合作事宜的完结而终止，除非甲方书面豁免有关保密义务。本协议第四条所述范围内之员工在离职/退休后，亦应遵循本协议之保密义务，乙方对其离职/退休员工违反本协议约定之行为承担违约责任。</w:t>
      </w:r>
    </w:p>
    <w:p w14:paraId="3BD6D72A">
      <w:pPr>
        <w:spacing w:line="360" w:lineRule="auto"/>
        <w:ind w:firstLine="560" w:firstLineChars="200"/>
        <w:rPr>
          <w:sz w:val="28"/>
          <w:szCs w:val="28"/>
        </w:rPr>
      </w:pPr>
      <w:r>
        <w:rPr>
          <w:sz w:val="28"/>
          <w:szCs w:val="28"/>
        </w:rPr>
        <w:t>5.2本协议仅在以下情形下终止：</w:t>
      </w:r>
    </w:p>
    <w:p w14:paraId="7A98B318">
      <w:pPr>
        <w:spacing w:line="360" w:lineRule="auto"/>
        <w:ind w:firstLine="560" w:firstLineChars="200"/>
        <w:rPr>
          <w:sz w:val="28"/>
          <w:szCs w:val="28"/>
        </w:rPr>
      </w:pPr>
      <w:r>
        <w:rPr>
          <w:sz w:val="28"/>
          <w:szCs w:val="28"/>
        </w:rPr>
        <w:t>（1）协议双方另行签署的新的保密协议以替代本协议；</w:t>
      </w:r>
    </w:p>
    <w:p w14:paraId="40634DD7">
      <w:pPr>
        <w:spacing w:line="360" w:lineRule="auto"/>
        <w:ind w:firstLine="560" w:firstLineChars="200"/>
        <w:rPr>
          <w:sz w:val="28"/>
          <w:szCs w:val="28"/>
        </w:rPr>
      </w:pPr>
      <w:r>
        <w:rPr>
          <w:sz w:val="28"/>
          <w:szCs w:val="28"/>
        </w:rPr>
        <w:t>（2）甲方书面同意终止本协议。</w:t>
      </w:r>
    </w:p>
    <w:p w14:paraId="15569362">
      <w:pPr>
        <w:spacing w:before="156" w:beforeLines="50" w:line="360" w:lineRule="auto"/>
        <w:ind w:firstLine="562" w:firstLineChars="200"/>
        <w:rPr>
          <w:sz w:val="28"/>
          <w:szCs w:val="28"/>
        </w:rPr>
      </w:pPr>
      <w:r>
        <w:rPr>
          <w:b/>
          <w:bCs/>
          <w:sz w:val="28"/>
          <w:szCs w:val="28"/>
        </w:rPr>
        <w:t>第六条 违约责任</w:t>
      </w:r>
    </w:p>
    <w:p w14:paraId="6BE5791D">
      <w:pPr>
        <w:spacing w:line="360" w:lineRule="auto"/>
        <w:ind w:firstLine="560" w:firstLineChars="200"/>
        <w:rPr>
          <w:sz w:val="28"/>
          <w:szCs w:val="28"/>
        </w:rPr>
      </w:pPr>
      <w:r>
        <w:rPr>
          <w:sz w:val="28"/>
          <w:szCs w:val="28"/>
        </w:rPr>
        <w:t>乙方有下列行为之一的，视为乙方的违约，甲方有权要求乙方赔偿因其违约而导致甲方遭受的直接损失、间接损失和相关费用（</w:t>
      </w:r>
      <w:r>
        <w:rPr>
          <w:bCs/>
          <w:sz w:val="28"/>
          <w:szCs w:val="28"/>
        </w:rPr>
        <w:t>包括但不限于诉讼费、执行费、保全费、鉴定费、保管费、评估费、税金、律师代理费、差旅费等</w:t>
      </w:r>
      <w:r>
        <w:rPr>
          <w:sz w:val="28"/>
          <w:szCs w:val="28"/>
        </w:rPr>
        <w:t>）。</w:t>
      </w:r>
    </w:p>
    <w:p w14:paraId="2417E6DF">
      <w:pPr>
        <w:spacing w:line="360" w:lineRule="auto"/>
        <w:ind w:firstLine="560" w:firstLineChars="200"/>
        <w:rPr>
          <w:sz w:val="28"/>
          <w:szCs w:val="28"/>
        </w:rPr>
      </w:pPr>
      <w:r>
        <w:rPr>
          <w:sz w:val="28"/>
          <w:szCs w:val="28"/>
        </w:rPr>
        <w:t>（1）违反本协议任一约定；</w:t>
      </w:r>
    </w:p>
    <w:p w14:paraId="02BA6609">
      <w:pPr>
        <w:spacing w:line="360" w:lineRule="auto"/>
        <w:ind w:firstLine="560" w:firstLineChars="200"/>
        <w:rPr>
          <w:sz w:val="28"/>
          <w:szCs w:val="28"/>
        </w:rPr>
      </w:pPr>
      <w:r>
        <w:rPr>
          <w:sz w:val="28"/>
          <w:szCs w:val="28"/>
        </w:rPr>
        <w:t>（2）其它透露甲方保密信息，影响甲方权利的行为。</w:t>
      </w:r>
    </w:p>
    <w:p w14:paraId="325A9519">
      <w:pPr>
        <w:spacing w:before="156" w:beforeLines="50" w:line="360" w:lineRule="auto"/>
        <w:ind w:firstLine="562" w:firstLineChars="200"/>
        <w:rPr>
          <w:b/>
          <w:bCs/>
          <w:sz w:val="28"/>
          <w:szCs w:val="28"/>
        </w:rPr>
      </w:pPr>
      <w:r>
        <w:rPr>
          <w:b/>
          <w:bCs/>
          <w:sz w:val="28"/>
          <w:szCs w:val="28"/>
        </w:rPr>
        <w:t>第七条 权利保留</w:t>
      </w:r>
    </w:p>
    <w:p w14:paraId="78DAF332">
      <w:pPr>
        <w:spacing w:line="360" w:lineRule="auto"/>
        <w:ind w:firstLine="560" w:firstLineChars="200"/>
        <w:rPr>
          <w:sz w:val="28"/>
          <w:szCs w:val="28"/>
        </w:rPr>
      </w:pPr>
      <w:r>
        <w:rPr>
          <w:sz w:val="28"/>
          <w:szCs w:val="28"/>
        </w:rPr>
        <w:t>甲方在本协议项下的权利并不影响和排除其根据法律、法规、规章和其它协议所享有的任何权利。任何对违约或延误行为施以任何宽容、宽限、优惠或延缓行使本协议项下的任何权利，均不能视为对本协议项下权利、权益的放弃或对任何违反本协议行为的许可或认可，也不影响、阻止和妨碍对该权利的继续行使或对其任何其它权利的行使，也不因此导致甲方对乙方承担义务和责任。</w:t>
      </w:r>
    </w:p>
    <w:p w14:paraId="6CF4B959">
      <w:pPr>
        <w:spacing w:before="156" w:beforeLines="50" w:line="360" w:lineRule="auto"/>
        <w:ind w:firstLine="562" w:firstLineChars="200"/>
        <w:rPr>
          <w:b/>
          <w:bCs/>
          <w:sz w:val="28"/>
          <w:szCs w:val="28"/>
        </w:rPr>
      </w:pPr>
      <w:r>
        <w:rPr>
          <w:b/>
          <w:bCs/>
          <w:sz w:val="28"/>
          <w:szCs w:val="28"/>
        </w:rPr>
        <w:t>第八条 争议的解决</w:t>
      </w:r>
    </w:p>
    <w:p w14:paraId="03CC04A6">
      <w:pPr>
        <w:spacing w:line="360" w:lineRule="auto"/>
        <w:ind w:firstLine="560" w:firstLineChars="200"/>
        <w:rPr>
          <w:bCs/>
          <w:sz w:val="28"/>
          <w:szCs w:val="28"/>
        </w:rPr>
      </w:pPr>
      <w:r>
        <w:rPr>
          <w:bCs/>
          <w:sz w:val="28"/>
          <w:szCs w:val="28"/>
        </w:rPr>
        <w:t>本协议适用中华人民共和国法律。在本协议履行过程中，双方如若发生争议，应先协商解决，协商不成的，任何一方均</w:t>
      </w:r>
      <w:r>
        <w:rPr>
          <w:rFonts w:hint="eastAsia"/>
          <w:bCs/>
          <w:sz w:val="28"/>
          <w:szCs w:val="28"/>
        </w:rPr>
        <w:t>应</w:t>
      </w:r>
      <w:r>
        <w:rPr>
          <w:bCs/>
          <w:sz w:val="28"/>
          <w:szCs w:val="28"/>
        </w:rPr>
        <w:t>向甲方所在地人民法院提起诉讼。在诉讼期间，本协议不涉及争议的条款仍须履行。</w:t>
      </w:r>
    </w:p>
    <w:p w14:paraId="73418722">
      <w:pPr>
        <w:spacing w:before="156" w:beforeLines="50" w:line="360" w:lineRule="auto"/>
        <w:ind w:firstLine="562" w:firstLineChars="200"/>
        <w:rPr>
          <w:b/>
          <w:bCs/>
          <w:sz w:val="28"/>
          <w:szCs w:val="28"/>
        </w:rPr>
      </w:pPr>
      <w:r>
        <w:rPr>
          <w:b/>
          <w:bCs/>
          <w:sz w:val="28"/>
          <w:szCs w:val="28"/>
        </w:rPr>
        <w:t>第九条 协议的生效</w:t>
      </w:r>
    </w:p>
    <w:p w14:paraId="5CFD20AD">
      <w:pPr>
        <w:spacing w:line="360" w:lineRule="auto"/>
        <w:ind w:firstLine="560" w:firstLineChars="200"/>
        <w:rPr>
          <w:sz w:val="28"/>
          <w:szCs w:val="28"/>
        </w:rPr>
      </w:pPr>
      <w:r>
        <w:rPr>
          <w:sz w:val="28"/>
          <w:szCs w:val="28"/>
        </w:rPr>
        <w:t>本协议自双方盖章之日起生效。</w:t>
      </w:r>
    </w:p>
    <w:p w14:paraId="4170D9CA">
      <w:pPr>
        <w:spacing w:before="156" w:beforeLines="50" w:line="360" w:lineRule="auto"/>
        <w:ind w:firstLine="562" w:firstLineChars="200"/>
        <w:rPr>
          <w:sz w:val="28"/>
          <w:szCs w:val="28"/>
        </w:rPr>
      </w:pPr>
      <w:r>
        <w:rPr>
          <w:b/>
          <w:sz w:val="28"/>
          <w:szCs w:val="28"/>
        </w:rPr>
        <w:t>第十条</w:t>
      </w:r>
      <w:r>
        <w:rPr>
          <w:sz w:val="28"/>
          <w:szCs w:val="28"/>
        </w:rPr>
        <w:t xml:space="preserve"> 甲方向乙方发出的有关本协议的通讯，以本协议载明的通讯地为送达目的地。若乙方变更通讯地址，应当及时书面通知甲方；否则，甲方发出的通讯，在发出通讯三日后即视为送达。</w:t>
      </w:r>
    </w:p>
    <w:p w14:paraId="1DEB0839">
      <w:pPr>
        <w:spacing w:before="156" w:beforeLines="50" w:line="360" w:lineRule="auto"/>
        <w:ind w:firstLine="562" w:firstLineChars="200"/>
        <w:rPr>
          <w:sz w:val="28"/>
          <w:szCs w:val="28"/>
        </w:rPr>
      </w:pPr>
      <w:r>
        <w:rPr>
          <w:b/>
          <w:sz w:val="28"/>
          <w:szCs w:val="28"/>
        </w:rPr>
        <w:t>第十一条</w:t>
      </w:r>
      <w:r>
        <w:rPr>
          <w:bCs/>
          <w:sz w:val="28"/>
          <w:szCs w:val="28"/>
        </w:rPr>
        <w:t xml:space="preserve"> </w:t>
      </w:r>
      <w:r>
        <w:rPr>
          <w:sz w:val="28"/>
          <w:szCs w:val="28"/>
        </w:rPr>
        <w:t>本协议一式</w:t>
      </w:r>
      <w:r>
        <w:rPr>
          <w:rFonts w:hint="eastAsia"/>
          <w:sz w:val="28"/>
          <w:szCs w:val="28"/>
        </w:rPr>
        <w:t>【】</w:t>
      </w:r>
      <w:r>
        <w:rPr>
          <w:sz w:val="28"/>
          <w:szCs w:val="28"/>
        </w:rPr>
        <w:t>份，甲方持</w:t>
      </w:r>
      <w:r>
        <w:rPr>
          <w:rFonts w:hint="eastAsia"/>
          <w:sz w:val="28"/>
          <w:szCs w:val="28"/>
        </w:rPr>
        <w:t>【】</w:t>
      </w:r>
      <w:r>
        <w:rPr>
          <w:sz w:val="28"/>
          <w:szCs w:val="28"/>
        </w:rPr>
        <w:t>份，乙方持</w:t>
      </w:r>
      <w:r>
        <w:rPr>
          <w:rFonts w:hint="eastAsia"/>
          <w:sz w:val="28"/>
          <w:szCs w:val="28"/>
        </w:rPr>
        <w:t>【】</w:t>
      </w:r>
      <w:r>
        <w:rPr>
          <w:sz w:val="28"/>
          <w:szCs w:val="28"/>
        </w:rPr>
        <w:t>份，每份效力相同。</w:t>
      </w:r>
    </w:p>
    <w:p w14:paraId="488F1E33">
      <w:pPr>
        <w:spacing w:before="156" w:beforeLines="50" w:line="360" w:lineRule="auto"/>
        <w:ind w:firstLine="562" w:firstLineChars="200"/>
        <w:rPr>
          <w:bCs/>
          <w:sz w:val="28"/>
          <w:szCs w:val="28"/>
        </w:rPr>
      </w:pPr>
      <w:r>
        <w:rPr>
          <w:b/>
          <w:sz w:val="28"/>
          <w:szCs w:val="28"/>
        </w:rPr>
        <w:t>第十二条</w:t>
      </w:r>
      <w:r>
        <w:rPr>
          <w:bCs/>
          <w:sz w:val="28"/>
          <w:szCs w:val="28"/>
        </w:rPr>
        <w:t xml:space="preserve"> 本协议未尽事宜，双方可另行约定达成书面协议，作为本协议附件。本协议附件是本协议不可分割的组成部分，与本协议正文具有同等的法律效力，双方经协商可对本协议的附件进行修改或置换，修改后的附件与本协议正文具有同等法律效力。</w:t>
      </w:r>
    </w:p>
    <w:p w14:paraId="476F38EB">
      <w:pPr>
        <w:spacing w:before="156" w:beforeLines="50" w:line="360" w:lineRule="auto"/>
        <w:ind w:firstLine="562" w:firstLineChars="200"/>
        <w:rPr>
          <w:b/>
          <w:sz w:val="28"/>
          <w:szCs w:val="28"/>
        </w:rPr>
      </w:pPr>
      <w:r>
        <w:rPr>
          <w:b/>
          <w:sz w:val="28"/>
          <w:szCs w:val="28"/>
        </w:rPr>
        <w:t>第十</w:t>
      </w:r>
      <w:r>
        <w:rPr>
          <w:rFonts w:hint="eastAsia"/>
          <w:b/>
          <w:sz w:val="28"/>
          <w:szCs w:val="28"/>
          <w:lang w:val="en-US" w:eastAsia="zh-Hans"/>
        </w:rPr>
        <w:t>三</w:t>
      </w:r>
      <w:r>
        <w:rPr>
          <w:b/>
          <w:sz w:val="28"/>
          <w:szCs w:val="28"/>
        </w:rPr>
        <w:t>条 特别声明</w:t>
      </w:r>
    </w:p>
    <w:p w14:paraId="586C3794">
      <w:pPr>
        <w:spacing w:line="360" w:lineRule="auto"/>
        <w:ind w:firstLine="562" w:firstLineChars="200"/>
        <w:rPr>
          <w:b/>
          <w:sz w:val="28"/>
          <w:szCs w:val="28"/>
        </w:rPr>
      </w:pPr>
      <w:r>
        <w:rPr>
          <w:b/>
          <w:sz w:val="28"/>
          <w:szCs w:val="28"/>
        </w:rPr>
        <w:t>甲方已提请乙方注意对本协议的条款作全面、准确的理解，并应乙方的要求做了相应的条款说明。签约双方对本协议的含义认识一致。双方并确认本协议不存在欺诈、胁迫、显失公平、重大误解等情形。</w:t>
      </w:r>
    </w:p>
    <w:p w14:paraId="289331E0">
      <w:pPr>
        <w:spacing w:line="360" w:lineRule="auto"/>
        <w:ind w:firstLine="560" w:firstLineChars="200"/>
        <w:rPr>
          <w:bCs/>
          <w:sz w:val="28"/>
          <w:szCs w:val="28"/>
        </w:rPr>
      </w:pPr>
      <w:r>
        <w:rPr>
          <w:bCs/>
          <w:sz w:val="28"/>
          <w:szCs w:val="28"/>
        </w:rPr>
        <w:t>（以下无正文）</w:t>
      </w:r>
    </w:p>
    <w:p w14:paraId="2F894C0E">
      <w:pPr>
        <w:pStyle w:val="16"/>
        <w:adjustRightInd w:val="0"/>
        <w:snapToGrid w:val="0"/>
        <w:ind w:firstLine="560" w:firstLineChars="200"/>
        <w:rPr>
          <w:sz w:val="28"/>
          <w:szCs w:val="28"/>
        </w:rPr>
      </w:pPr>
      <w:r>
        <w:rPr>
          <w:bCs/>
          <w:sz w:val="28"/>
          <w:szCs w:val="28"/>
        </w:rPr>
        <w:br w:type="page"/>
      </w:r>
      <w:r>
        <w:rPr>
          <w:sz w:val="28"/>
          <w:szCs w:val="28"/>
        </w:rPr>
        <w:t>（本页无正文，以下为《</w:t>
      </w:r>
      <w:r>
        <w:rPr>
          <w:rFonts w:hint="eastAsia"/>
          <w:sz w:val="28"/>
          <w:szCs w:val="28"/>
          <w:lang w:val="en-US" w:eastAsia="zh-Hans"/>
        </w:rPr>
        <w:t>XX项目</w:t>
      </w:r>
      <w:r>
        <w:rPr>
          <w:rFonts w:hint="eastAsia"/>
          <w:sz w:val="28"/>
          <w:szCs w:val="28"/>
        </w:rPr>
        <w:t>保密协议</w:t>
      </w:r>
      <w:r>
        <w:rPr>
          <w:sz w:val="28"/>
          <w:szCs w:val="28"/>
        </w:rPr>
        <w:t>》签署页）</w:t>
      </w:r>
    </w:p>
    <w:p w14:paraId="0A4C8D12">
      <w:pPr>
        <w:tabs>
          <w:tab w:val="left" w:pos="4860"/>
        </w:tabs>
        <w:adjustRightInd w:val="0"/>
        <w:snapToGrid w:val="0"/>
        <w:spacing w:line="360" w:lineRule="auto"/>
        <w:ind w:firstLine="560" w:firstLineChars="200"/>
        <w:rPr>
          <w:sz w:val="28"/>
          <w:szCs w:val="28"/>
        </w:rPr>
      </w:pPr>
    </w:p>
    <w:p w14:paraId="2EFE3483">
      <w:pPr>
        <w:tabs>
          <w:tab w:val="left" w:pos="4860"/>
        </w:tabs>
        <w:adjustRightInd w:val="0"/>
        <w:snapToGrid w:val="0"/>
        <w:spacing w:line="360" w:lineRule="auto"/>
        <w:ind w:firstLine="560" w:firstLineChars="200"/>
        <w:rPr>
          <w:sz w:val="28"/>
          <w:szCs w:val="28"/>
        </w:rPr>
      </w:pPr>
    </w:p>
    <w:p w14:paraId="67858873">
      <w:pPr>
        <w:tabs>
          <w:tab w:val="left" w:pos="4860"/>
        </w:tabs>
        <w:adjustRightInd w:val="0"/>
        <w:snapToGrid w:val="0"/>
        <w:spacing w:line="360" w:lineRule="auto"/>
        <w:ind w:firstLine="560" w:firstLineChars="200"/>
        <w:rPr>
          <w:sz w:val="28"/>
          <w:szCs w:val="28"/>
        </w:rPr>
      </w:pPr>
    </w:p>
    <w:p w14:paraId="3A848C02">
      <w:pPr>
        <w:tabs>
          <w:tab w:val="left" w:pos="6946"/>
        </w:tabs>
        <w:spacing w:line="360" w:lineRule="auto"/>
        <w:ind w:firstLine="562" w:firstLineChars="200"/>
        <w:rPr>
          <w:rFonts w:hint="eastAsia" w:eastAsia="宋体"/>
          <w:b/>
          <w:sz w:val="28"/>
          <w:szCs w:val="28"/>
          <w:lang w:eastAsia="zh-CN"/>
        </w:rPr>
      </w:pPr>
      <w:r>
        <w:rPr>
          <w:b/>
          <w:sz w:val="28"/>
          <w:szCs w:val="28"/>
        </w:rPr>
        <w:t>甲方（盖章）：</w:t>
      </w:r>
      <w:r>
        <w:rPr>
          <w:rFonts w:hint="eastAsia"/>
          <w:b/>
          <w:sz w:val="28"/>
          <w:szCs w:val="28"/>
          <w:lang w:eastAsia="zh-CN"/>
        </w:rPr>
        <w:t>海峡股权交易中心（福建）有限公司</w:t>
      </w:r>
    </w:p>
    <w:p w14:paraId="2B7D5D75">
      <w:pPr>
        <w:spacing w:line="360" w:lineRule="auto"/>
        <w:ind w:firstLine="562" w:firstLineChars="200"/>
        <w:rPr>
          <w:b/>
          <w:sz w:val="28"/>
          <w:szCs w:val="28"/>
        </w:rPr>
      </w:pPr>
    </w:p>
    <w:p w14:paraId="1E19435F">
      <w:pPr>
        <w:spacing w:line="360" w:lineRule="auto"/>
        <w:ind w:firstLine="562" w:firstLineChars="200"/>
        <w:rPr>
          <w:b/>
          <w:sz w:val="28"/>
          <w:szCs w:val="28"/>
        </w:rPr>
      </w:pPr>
    </w:p>
    <w:p w14:paraId="2D984D2A">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5D3527F4">
      <w:pPr>
        <w:spacing w:line="360" w:lineRule="auto"/>
        <w:ind w:firstLine="562" w:firstLineChars="200"/>
        <w:jc w:val="left"/>
        <w:rPr>
          <w:b/>
          <w:sz w:val="28"/>
          <w:szCs w:val="28"/>
        </w:rPr>
      </w:pPr>
    </w:p>
    <w:p w14:paraId="1A51AC03">
      <w:pPr>
        <w:spacing w:line="360" w:lineRule="auto"/>
        <w:ind w:firstLine="562" w:firstLineChars="200"/>
        <w:jc w:val="left"/>
        <w:rPr>
          <w:b/>
          <w:sz w:val="28"/>
          <w:szCs w:val="28"/>
        </w:rPr>
      </w:pPr>
    </w:p>
    <w:p w14:paraId="361D57EA">
      <w:pPr>
        <w:spacing w:line="360" w:lineRule="auto"/>
        <w:ind w:firstLine="562" w:firstLineChars="200"/>
        <w:jc w:val="left"/>
        <w:rPr>
          <w:b/>
          <w:sz w:val="28"/>
          <w:szCs w:val="28"/>
        </w:rPr>
      </w:pPr>
    </w:p>
    <w:p w14:paraId="09FC285F">
      <w:pPr>
        <w:tabs>
          <w:tab w:val="left" w:pos="6946"/>
        </w:tabs>
        <w:spacing w:line="360" w:lineRule="auto"/>
        <w:ind w:firstLine="562" w:firstLineChars="200"/>
        <w:rPr>
          <w:b/>
          <w:sz w:val="28"/>
          <w:szCs w:val="28"/>
        </w:rPr>
      </w:pPr>
      <w:r>
        <w:rPr>
          <w:b/>
          <w:sz w:val="28"/>
          <w:szCs w:val="28"/>
        </w:rPr>
        <w:t>乙方（盖章）：</w:t>
      </w:r>
    </w:p>
    <w:p w14:paraId="4E057B9C">
      <w:pPr>
        <w:spacing w:line="360" w:lineRule="auto"/>
        <w:ind w:firstLine="562" w:firstLineChars="200"/>
        <w:rPr>
          <w:b/>
          <w:sz w:val="28"/>
          <w:szCs w:val="28"/>
        </w:rPr>
      </w:pPr>
    </w:p>
    <w:p w14:paraId="4B5BF391">
      <w:pPr>
        <w:spacing w:line="360" w:lineRule="auto"/>
        <w:ind w:firstLine="562" w:firstLineChars="200"/>
        <w:rPr>
          <w:b/>
          <w:sz w:val="28"/>
          <w:szCs w:val="28"/>
        </w:rPr>
      </w:pPr>
    </w:p>
    <w:p w14:paraId="6B39033C">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1B986748">
      <w:pPr>
        <w:tabs>
          <w:tab w:val="left" w:pos="4860"/>
        </w:tabs>
        <w:adjustRightInd w:val="0"/>
        <w:snapToGrid w:val="0"/>
        <w:spacing w:line="360" w:lineRule="auto"/>
        <w:ind w:firstLine="560" w:firstLineChars="200"/>
        <w:rPr>
          <w:sz w:val="28"/>
          <w:szCs w:val="28"/>
        </w:rPr>
      </w:pPr>
    </w:p>
    <w:sectPr>
      <w:footerReference r:id="rId3" w:type="default"/>
      <w:footerReference r:id="rId4" w:type="even"/>
      <w:pgSz w:w="11906" w:h="16838"/>
      <w:pgMar w:top="1134" w:right="1134" w:bottom="1134" w:left="1134" w:header="624"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128CA">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3</w:t>
    </w:r>
    <w:r>
      <w:fldChar w:fldCharType="end"/>
    </w:r>
  </w:p>
  <w:p w14:paraId="166DBB7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0068">
    <w:pPr>
      <w:pStyle w:val="13"/>
      <w:framePr w:wrap="around" w:vAnchor="text" w:hAnchor="margin" w:xAlign="center" w:y="1"/>
      <w:rPr>
        <w:rStyle w:val="20"/>
      </w:rPr>
    </w:pPr>
    <w:r>
      <w:fldChar w:fldCharType="begin"/>
    </w:r>
    <w:r>
      <w:rPr>
        <w:rStyle w:val="20"/>
      </w:rPr>
      <w:instrText xml:space="preserve">PAGE  </w:instrText>
    </w:r>
    <w:r>
      <w:fldChar w:fldCharType="end"/>
    </w:r>
  </w:p>
  <w:p w14:paraId="416DBBA2">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7FA04"/>
    <w:multiLevelType w:val="singleLevel"/>
    <w:tmpl w:val="3A27FA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5"/>
    <w:rsid w:val="0001165F"/>
    <w:rsid w:val="000138F6"/>
    <w:rsid w:val="000177C9"/>
    <w:rsid w:val="000328E7"/>
    <w:rsid w:val="00033DF1"/>
    <w:rsid w:val="0003510E"/>
    <w:rsid w:val="00036FAC"/>
    <w:rsid w:val="000454BF"/>
    <w:rsid w:val="000455A2"/>
    <w:rsid w:val="0005032B"/>
    <w:rsid w:val="000529AC"/>
    <w:rsid w:val="00055593"/>
    <w:rsid w:val="00057691"/>
    <w:rsid w:val="00060332"/>
    <w:rsid w:val="00061E92"/>
    <w:rsid w:val="000663AD"/>
    <w:rsid w:val="00070E28"/>
    <w:rsid w:val="00076839"/>
    <w:rsid w:val="000777A6"/>
    <w:rsid w:val="00085A72"/>
    <w:rsid w:val="000903E5"/>
    <w:rsid w:val="0009112D"/>
    <w:rsid w:val="00096276"/>
    <w:rsid w:val="000A452B"/>
    <w:rsid w:val="000B17D0"/>
    <w:rsid w:val="000B3DAD"/>
    <w:rsid w:val="000B6385"/>
    <w:rsid w:val="000C128C"/>
    <w:rsid w:val="000C73CC"/>
    <w:rsid w:val="000E026F"/>
    <w:rsid w:val="000E6E9D"/>
    <w:rsid w:val="000E78C1"/>
    <w:rsid w:val="000F24E1"/>
    <w:rsid w:val="000F6096"/>
    <w:rsid w:val="001040B0"/>
    <w:rsid w:val="00117B28"/>
    <w:rsid w:val="0012588B"/>
    <w:rsid w:val="00125C02"/>
    <w:rsid w:val="00132751"/>
    <w:rsid w:val="0014050C"/>
    <w:rsid w:val="00151976"/>
    <w:rsid w:val="00151A2C"/>
    <w:rsid w:val="00152A42"/>
    <w:rsid w:val="00153B1B"/>
    <w:rsid w:val="00155409"/>
    <w:rsid w:val="00157268"/>
    <w:rsid w:val="001608D1"/>
    <w:rsid w:val="00162EDF"/>
    <w:rsid w:val="001638E1"/>
    <w:rsid w:val="001667A5"/>
    <w:rsid w:val="00170B98"/>
    <w:rsid w:val="00173865"/>
    <w:rsid w:val="001846DA"/>
    <w:rsid w:val="001B0864"/>
    <w:rsid w:val="001B22D0"/>
    <w:rsid w:val="001B39F5"/>
    <w:rsid w:val="001B4695"/>
    <w:rsid w:val="001B75C4"/>
    <w:rsid w:val="001B7EE0"/>
    <w:rsid w:val="001C32B8"/>
    <w:rsid w:val="001D0E38"/>
    <w:rsid w:val="001D176A"/>
    <w:rsid w:val="001D310E"/>
    <w:rsid w:val="001D5BB7"/>
    <w:rsid w:val="001D6AB0"/>
    <w:rsid w:val="001E306B"/>
    <w:rsid w:val="001E5721"/>
    <w:rsid w:val="001F34DF"/>
    <w:rsid w:val="0020040F"/>
    <w:rsid w:val="0020684E"/>
    <w:rsid w:val="00210CBA"/>
    <w:rsid w:val="00214E28"/>
    <w:rsid w:val="00215126"/>
    <w:rsid w:val="0021522E"/>
    <w:rsid w:val="00215B8C"/>
    <w:rsid w:val="00215FA3"/>
    <w:rsid w:val="0022056D"/>
    <w:rsid w:val="002223D1"/>
    <w:rsid w:val="00223001"/>
    <w:rsid w:val="00224B11"/>
    <w:rsid w:val="00224D23"/>
    <w:rsid w:val="00226EFF"/>
    <w:rsid w:val="00226F9B"/>
    <w:rsid w:val="00230BFE"/>
    <w:rsid w:val="0024058F"/>
    <w:rsid w:val="002413F6"/>
    <w:rsid w:val="002438E9"/>
    <w:rsid w:val="00244CB4"/>
    <w:rsid w:val="0024545A"/>
    <w:rsid w:val="00255AE8"/>
    <w:rsid w:val="002566FE"/>
    <w:rsid w:val="00256B28"/>
    <w:rsid w:val="00273077"/>
    <w:rsid w:val="00280BF6"/>
    <w:rsid w:val="00281798"/>
    <w:rsid w:val="00294984"/>
    <w:rsid w:val="002A4733"/>
    <w:rsid w:val="002A4C68"/>
    <w:rsid w:val="002A66C5"/>
    <w:rsid w:val="002B057B"/>
    <w:rsid w:val="002B17E6"/>
    <w:rsid w:val="002B2F50"/>
    <w:rsid w:val="002B40EB"/>
    <w:rsid w:val="002D1613"/>
    <w:rsid w:val="002D71A6"/>
    <w:rsid w:val="002E2FAB"/>
    <w:rsid w:val="002E5BAB"/>
    <w:rsid w:val="002F2495"/>
    <w:rsid w:val="002F5A91"/>
    <w:rsid w:val="002F6052"/>
    <w:rsid w:val="002F699F"/>
    <w:rsid w:val="00300D36"/>
    <w:rsid w:val="00301357"/>
    <w:rsid w:val="00303283"/>
    <w:rsid w:val="0030661B"/>
    <w:rsid w:val="00314D7D"/>
    <w:rsid w:val="00336FA6"/>
    <w:rsid w:val="003376B7"/>
    <w:rsid w:val="00340E27"/>
    <w:rsid w:val="0034608D"/>
    <w:rsid w:val="00346262"/>
    <w:rsid w:val="00346C6B"/>
    <w:rsid w:val="00347499"/>
    <w:rsid w:val="00350A80"/>
    <w:rsid w:val="003603EA"/>
    <w:rsid w:val="003701F4"/>
    <w:rsid w:val="003723DF"/>
    <w:rsid w:val="00386524"/>
    <w:rsid w:val="00387DA7"/>
    <w:rsid w:val="0039072C"/>
    <w:rsid w:val="00396683"/>
    <w:rsid w:val="003A5160"/>
    <w:rsid w:val="003B0067"/>
    <w:rsid w:val="003B15A1"/>
    <w:rsid w:val="003C2BF8"/>
    <w:rsid w:val="003C5304"/>
    <w:rsid w:val="003C6074"/>
    <w:rsid w:val="003C74CE"/>
    <w:rsid w:val="003D2CAF"/>
    <w:rsid w:val="003E669D"/>
    <w:rsid w:val="003E7800"/>
    <w:rsid w:val="003E7A79"/>
    <w:rsid w:val="003F1360"/>
    <w:rsid w:val="003F4B14"/>
    <w:rsid w:val="003F61B1"/>
    <w:rsid w:val="003F7B23"/>
    <w:rsid w:val="00403154"/>
    <w:rsid w:val="00403E2C"/>
    <w:rsid w:val="00415E6D"/>
    <w:rsid w:val="00420F1F"/>
    <w:rsid w:val="00420F2D"/>
    <w:rsid w:val="004242D2"/>
    <w:rsid w:val="00427A45"/>
    <w:rsid w:val="00427C6D"/>
    <w:rsid w:val="00431C73"/>
    <w:rsid w:val="004571EC"/>
    <w:rsid w:val="0046155E"/>
    <w:rsid w:val="004625FA"/>
    <w:rsid w:val="00465E4F"/>
    <w:rsid w:val="00467658"/>
    <w:rsid w:val="00470FB4"/>
    <w:rsid w:val="004712C1"/>
    <w:rsid w:val="004736D2"/>
    <w:rsid w:val="00475C3F"/>
    <w:rsid w:val="00496ACE"/>
    <w:rsid w:val="004A1E06"/>
    <w:rsid w:val="004A6C16"/>
    <w:rsid w:val="004A7EE1"/>
    <w:rsid w:val="004B1A62"/>
    <w:rsid w:val="004B1C4F"/>
    <w:rsid w:val="004B3C99"/>
    <w:rsid w:val="004B7636"/>
    <w:rsid w:val="004D2E08"/>
    <w:rsid w:val="004D6E9C"/>
    <w:rsid w:val="004D70F6"/>
    <w:rsid w:val="004D7B23"/>
    <w:rsid w:val="004E0D6F"/>
    <w:rsid w:val="004E7CED"/>
    <w:rsid w:val="004F1A02"/>
    <w:rsid w:val="004F2008"/>
    <w:rsid w:val="004F32BC"/>
    <w:rsid w:val="004F4188"/>
    <w:rsid w:val="00527C98"/>
    <w:rsid w:val="00534142"/>
    <w:rsid w:val="005509C9"/>
    <w:rsid w:val="00554B39"/>
    <w:rsid w:val="00565926"/>
    <w:rsid w:val="005673B3"/>
    <w:rsid w:val="00592A12"/>
    <w:rsid w:val="00595634"/>
    <w:rsid w:val="005967A3"/>
    <w:rsid w:val="00596F18"/>
    <w:rsid w:val="005A355A"/>
    <w:rsid w:val="005A5574"/>
    <w:rsid w:val="005C1250"/>
    <w:rsid w:val="005C17D2"/>
    <w:rsid w:val="005C4459"/>
    <w:rsid w:val="005C49ED"/>
    <w:rsid w:val="005D1B02"/>
    <w:rsid w:val="005D3E75"/>
    <w:rsid w:val="005D689B"/>
    <w:rsid w:val="005E0297"/>
    <w:rsid w:val="005E3BA0"/>
    <w:rsid w:val="005E67BF"/>
    <w:rsid w:val="005E701B"/>
    <w:rsid w:val="00603D8E"/>
    <w:rsid w:val="006059CA"/>
    <w:rsid w:val="00607073"/>
    <w:rsid w:val="0061233D"/>
    <w:rsid w:val="0062105E"/>
    <w:rsid w:val="0062603E"/>
    <w:rsid w:val="0063236B"/>
    <w:rsid w:val="00632E6B"/>
    <w:rsid w:val="0063593B"/>
    <w:rsid w:val="0064256A"/>
    <w:rsid w:val="00651A3E"/>
    <w:rsid w:val="00653F9F"/>
    <w:rsid w:val="00656935"/>
    <w:rsid w:val="0066247E"/>
    <w:rsid w:val="00666F9F"/>
    <w:rsid w:val="006730F5"/>
    <w:rsid w:val="00675280"/>
    <w:rsid w:val="0068247F"/>
    <w:rsid w:val="006857CC"/>
    <w:rsid w:val="00690B70"/>
    <w:rsid w:val="00690CBC"/>
    <w:rsid w:val="00696245"/>
    <w:rsid w:val="006A4F83"/>
    <w:rsid w:val="006B55C6"/>
    <w:rsid w:val="006B6CB5"/>
    <w:rsid w:val="006C349A"/>
    <w:rsid w:val="006D0B60"/>
    <w:rsid w:val="006D23E3"/>
    <w:rsid w:val="006D5D75"/>
    <w:rsid w:val="006E55D5"/>
    <w:rsid w:val="006E732B"/>
    <w:rsid w:val="006F3031"/>
    <w:rsid w:val="0070409C"/>
    <w:rsid w:val="00706B58"/>
    <w:rsid w:val="00724E3C"/>
    <w:rsid w:val="00730AB5"/>
    <w:rsid w:val="00732383"/>
    <w:rsid w:val="00733646"/>
    <w:rsid w:val="007338F6"/>
    <w:rsid w:val="007346BA"/>
    <w:rsid w:val="00734ACB"/>
    <w:rsid w:val="00737261"/>
    <w:rsid w:val="00742A1B"/>
    <w:rsid w:val="007451B4"/>
    <w:rsid w:val="00746687"/>
    <w:rsid w:val="007601EC"/>
    <w:rsid w:val="00763A68"/>
    <w:rsid w:val="00764E04"/>
    <w:rsid w:val="00770C55"/>
    <w:rsid w:val="007863E4"/>
    <w:rsid w:val="00791A0C"/>
    <w:rsid w:val="007A5D54"/>
    <w:rsid w:val="007B0AE7"/>
    <w:rsid w:val="007B4FE0"/>
    <w:rsid w:val="007C2BF1"/>
    <w:rsid w:val="007C5B60"/>
    <w:rsid w:val="007D5DF6"/>
    <w:rsid w:val="007D71DB"/>
    <w:rsid w:val="007E0230"/>
    <w:rsid w:val="007E3F1F"/>
    <w:rsid w:val="007F3AAB"/>
    <w:rsid w:val="007F5F22"/>
    <w:rsid w:val="00800CC6"/>
    <w:rsid w:val="00801B9A"/>
    <w:rsid w:val="0080702C"/>
    <w:rsid w:val="008108A7"/>
    <w:rsid w:val="0081297C"/>
    <w:rsid w:val="00826ABC"/>
    <w:rsid w:val="00833879"/>
    <w:rsid w:val="008417CB"/>
    <w:rsid w:val="00850075"/>
    <w:rsid w:val="00850202"/>
    <w:rsid w:val="00850FA3"/>
    <w:rsid w:val="00852C2D"/>
    <w:rsid w:val="0085570B"/>
    <w:rsid w:val="00855907"/>
    <w:rsid w:val="00860225"/>
    <w:rsid w:val="008634A0"/>
    <w:rsid w:val="00865D55"/>
    <w:rsid w:val="00870A66"/>
    <w:rsid w:val="00872435"/>
    <w:rsid w:val="008735B2"/>
    <w:rsid w:val="008739AE"/>
    <w:rsid w:val="00874360"/>
    <w:rsid w:val="0088500A"/>
    <w:rsid w:val="0088618A"/>
    <w:rsid w:val="008876C5"/>
    <w:rsid w:val="008A6894"/>
    <w:rsid w:val="008A6BA8"/>
    <w:rsid w:val="008A6FD5"/>
    <w:rsid w:val="008B0602"/>
    <w:rsid w:val="008B246C"/>
    <w:rsid w:val="008B3F33"/>
    <w:rsid w:val="008B44C6"/>
    <w:rsid w:val="008B6AED"/>
    <w:rsid w:val="008D0CF1"/>
    <w:rsid w:val="008D4278"/>
    <w:rsid w:val="008D61E7"/>
    <w:rsid w:val="008D7DC7"/>
    <w:rsid w:val="008E1BCB"/>
    <w:rsid w:val="008E3D7D"/>
    <w:rsid w:val="008E408C"/>
    <w:rsid w:val="008E79BC"/>
    <w:rsid w:val="008E7F99"/>
    <w:rsid w:val="008F1ABA"/>
    <w:rsid w:val="008F575A"/>
    <w:rsid w:val="008F5C05"/>
    <w:rsid w:val="00900611"/>
    <w:rsid w:val="00900615"/>
    <w:rsid w:val="0090588C"/>
    <w:rsid w:val="00912C13"/>
    <w:rsid w:val="009149BB"/>
    <w:rsid w:val="00915B64"/>
    <w:rsid w:val="00924B06"/>
    <w:rsid w:val="009266D6"/>
    <w:rsid w:val="0093044B"/>
    <w:rsid w:val="00930CEF"/>
    <w:rsid w:val="009310F3"/>
    <w:rsid w:val="0093273A"/>
    <w:rsid w:val="00934A56"/>
    <w:rsid w:val="009355AF"/>
    <w:rsid w:val="009357D7"/>
    <w:rsid w:val="00935894"/>
    <w:rsid w:val="009449DD"/>
    <w:rsid w:val="00944C38"/>
    <w:rsid w:val="00952661"/>
    <w:rsid w:val="00952A86"/>
    <w:rsid w:val="009629F7"/>
    <w:rsid w:val="00967335"/>
    <w:rsid w:val="0097018A"/>
    <w:rsid w:val="0097494B"/>
    <w:rsid w:val="009752BB"/>
    <w:rsid w:val="00975811"/>
    <w:rsid w:val="00975A1B"/>
    <w:rsid w:val="00976DD1"/>
    <w:rsid w:val="00991F63"/>
    <w:rsid w:val="00992C1C"/>
    <w:rsid w:val="009A0D20"/>
    <w:rsid w:val="009A182E"/>
    <w:rsid w:val="009A2DE2"/>
    <w:rsid w:val="009A4E3D"/>
    <w:rsid w:val="009B0BD4"/>
    <w:rsid w:val="009B234D"/>
    <w:rsid w:val="009B3CAB"/>
    <w:rsid w:val="009B5968"/>
    <w:rsid w:val="009B694D"/>
    <w:rsid w:val="009B74C9"/>
    <w:rsid w:val="009C574A"/>
    <w:rsid w:val="009E68D1"/>
    <w:rsid w:val="009F414F"/>
    <w:rsid w:val="009F5545"/>
    <w:rsid w:val="00A00977"/>
    <w:rsid w:val="00A02DB0"/>
    <w:rsid w:val="00A049E8"/>
    <w:rsid w:val="00A060D4"/>
    <w:rsid w:val="00A1299A"/>
    <w:rsid w:val="00A130DE"/>
    <w:rsid w:val="00A15EE4"/>
    <w:rsid w:val="00A17253"/>
    <w:rsid w:val="00A20FBA"/>
    <w:rsid w:val="00A24480"/>
    <w:rsid w:val="00A30ED0"/>
    <w:rsid w:val="00A31D30"/>
    <w:rsid w:val="00A331D4"/>
    <w:rsid w:val="00A35A65"/>
    <w:rsid w:val="00A37024"/>
    <w:rsid w:val="00A57182"/>
    <w:rsid w:val="00A601C7"/>
    <w:rsid w:val="00A61600"/>
    <w:rsid w:val="00A70008"/>
    <w:rsid w:val="00A71A99"/>
    <w:rsid w:val="00A7239B"/>
    <w:rsid w:val="00A73D63"/>
    <w:rsid w:val="00A73E28"/>
    <w:rsid w:val="00A7606F"/>
    <w:rsid w:val="00A854B4"/>
    <w:rsid w:val="00A85D16"/>
    <w:rsid w:val="00A907CD"/>
    <w:rsid w:val="00A9256C"/>
    <w:rsid w:val="00A927D2"/>
    <w:rsid w:val="00A92EBA"/>
    <w:rsid w:val="00A93419"/>
    <w:rsid w:val="00A940DF"/>
    <w:rsid w:val="00A94C1C"/>
    <w:rsid w:val="00A96F15"/>
    <w:rsid w:val="00A97F7F"/>
    <w:rsid w:val="00AA3FCD"/>
    <w:rsid w:val="00AA5198"/>
    <w:rsid w:val="00AB2DDB"/>
    <w:rsid w:val="00AB4614"/>
    <w:rsid w:val="00AB7446"/>
    <w:rsid w:val="00AC5152"/>
    <w:rsid w:val="00AD49B3"/>
    <w:rsid w:val="00AE2683"/>
    <w:rsid w:val="00AF297E"/>
    <w:rsid w:val="00AF6271"/>
    <w:rsid w:val="00AF7734"/>
    <w:rsid w:val="00B00205"/>
    <w:rsid w:val="00B008BC"/>
    <w:rsid w:val="00B2765F"/>
    <w:rsid w:val="00B31E65"/>
    <w:rsid w:val="00B33E93"/>
    <w:rsid w:val="00B34DBE"/>
    <w:rsid w:val="00B35128"/>
    <w:rsid w:val="00B43C4D"/>
    <w:rsid w:val="00B47249"/>
    <w:rsid w:val="00B5052E"/>
    <w:rsid w:val="00B5066F"/>
    <w:rsid w:val="00B54168"/>
    <w:rsid w:val="00B611C0"/>
    <w:rsid w:val="00B64079"/>
    <w:rsid w:val="00B64B8E"/>
    <w:rsid w:val="00B75513"/>
    <w:rsid w:val="00B75956"/>
    <w:rsid w:val="00B80D5B"/>
    <w:rsid w:val="00B81C83"/>
    <w:rsid w:val="00B851AC"/>
    <w:rsid w:val="00B85911"/>
    <w:rsid w:val="00B867DD"/>
    <w:rsid w:val="00B92E6A"/>
    <w:rsid w:val="00B96661"/>
    <w:rsid w:val="00BA0281"/>
    <w:rsid w:val="00BA3522"/>
    <w:rsid w:val="00BA3D59"/>
    <w:rsid w:val="00BA5265"/>
    <w:rsid w:val="00BA57C2"/>
    <w:rsid w:val="00BA6503"/>
    <w:rsid w:val="00BB41AB"/>
    <w:rsid w:val="00BB52E7"/>
    <w:rsid w:val="00BB57EB"/>
    <w:rsid w:val="00BB6B50"/>
    <w:rsid w:val="00BE4B76"/>
    <w:rsid w:val="00BE6383"/>
    <w:rsid w:val="00BF075E"/>
    <w:rsid w:val="00BF243E"/>
    <w:rsid w:val="00BF4D74"/>
    <w:rsid w:val="00BF5555"/>
    <w:rsid w:val="00BF559E"/>
    <w:rsid w:val="00C00534"/>
    <w:rsid w:val="00C01102"/>
    <w:rsid w:val="00C0355C"/>
    <w:rsid w:val="00C120FD"/>
    <w:rsid w:val="00C13339"/>
    <w:rsid w:val="00C155E8"/>
    <w:rsid w:val="00C16858"/>
    <w:rsid w:val="00C33A9F"/>
    <w:rsid w:val="00C34837"/>
    <w:rsid w:val="00C473C9"/>
    <w:rsid w:val="00C53590"/>
    <w:rsid w:val="00C60B68"/>
    <w:rsid w:val="00C61CFB"/>
    <w:rsid w:val="00C63BAB"/>
    <w:rsid w:val="00C6431B"/>
    <w:rsid w:val="00C66400"/>
    <w:rsid w:val="00C67A18"/>
    <w:rsid w:val="00C70AF6"/>
    <w:rsid w:val="00C74981"/>
    <w:rsid w:val="00C75B4F"/>
    <w:rsid w:val="00C768A7"/>
    <w:rsid w:val="00C7697E"/>
    <w:rsid w:val="00C8418D"/>
    <w:rsid w:val="00C84D2A"/>
    <w:rsid w:val="00C84D86"/>
    <w:rsid w:val="00C87216"/>
    <w:rsid w:val="00C87711"/>
    <w:rsid w:val="00C87E98"/>
    <w:rsid w:val="00C95DA4"/>
    <w:rsid w:val="00CA0A83"/>
    <w:rsid w:val="00CB4E46"/>
    <w:rsid w:val="00CB6203"/>
    <w:rsid w:val="00CB6337"/>
    <w:rsid w:val="00CB6EBE"/>
    <w:rsid w:val="00CC2293"/>
    <w:rsid w:val="00CC6A07"/>
    <w:rsid w:val="00CD1BEB"/>
    <w:rsid w:val="00CD2CE3"/>
    <w:rsid w:val="00CD41A1"/>
    <w:rsid w:val="00CE2359"/>
    <w:rsid w:val="00CF0B92"/>
    <w:rsid w:val="00CF1CD6"/>
    <w:rsid w:val="00CF278E"/>
    <w:rsid w:val="00CF5C6C"/>
    <w:rsid w:val="00D02DE6"/>
    <w:rsid w:val="00D043A4"/>
    <w:rsid w:val="00D059E0"/>
    <w:rsid w:val="00D106B0"/>
    <w:rsid w:val="00D10C26"/>
    <w:rsid w:val="00D13F9A"/>
    <w:rsid w:val="00D16DCD"/>
    <w:rsid w:val="00D21085"/>
    <w:rsid w:val="00D30020"/>
    <w:rsid w:val="00D44C82"/>
    <w:rsid w:val="00D45AEC"/>
    <w:rsid w:val="00D51243"/>
    <w:rsid w:val="00D51A69"/>
    <w:rsid w:val="00D534E2"/>
    <w:rsid w:val="00D55D6A"/>
    <w:rsid w:val="00D57B6C"/>
    <w:rsid w:val="00D63B33"/>
    <w:rsid w:val="00D65504"/>
    <w:rsid w:val="00D814BD"/>
    <w:rsid w:val="00D83008"/>
    <w:rsid w:val="00D84F26"/>
    <w:rsid w:val="00D859CA"/>
    <w:rsid w:val="00D864EC"/>
    <w:rsid w:val="00D90220"/>
    <w:rsid w:val="00D93B7E"/>
    <w:rsid w:val="00D96B04"/>
    <w:rsid w:val="00DA0681"/>
    <w:rsid w:val="00DA0CAE"/>
    <w:rsid w:val="00DA3F03"/>
    <w:rsid w:val="00DB1C05"/>
    <w:rsid w:val="00DB1C9F"/>
    <w:rsid w:val="00DB5F46"/>
    <w:rsid w:val="00DB7481"/>
    <w:rsid w:val="00DC219E"/>
    <w:rsid w:val="00DC289D"/>
    <w:rsid w:val="00DD2532"/>
    <w:rsid w:val="00DD3D01"/>
    <w:rsid w:val="00DD5BCD"/>
    <w:rsid w:val="00DE250B"/>
    <w:rsid w:val="00DE439D"/>
    <w:rsid w:val="00DE708B"/>
    <w:rsid w:val="00DF006D"/>
    <w:rsid w:val="00DF160C"/>
    <w:rsid w:val="00DF1A88"/>
    <w:rsid w:val="00E07B22"/>
    <w:rsid w:val="00E10B61"/>
    <w:rsid w:val="00E14EF7"/>
    <w:rsid w:val="00E15429"/>
    <w:rsid w:val="00E15851"/>
    <w:rsid w:val="00E2106D"/>
    <w:rsid w:val="00E21197"/>
    <w:rsid w:val="00E222B7"/>
    <w:rsid w:val="00E26319"/>
    <w:rsid w:val="00E263BC"/>
    <w:rsid w:val="00E32091"/>
    <w:rsid w:val="00E32121"/>
    <w:rsid w:val="00E37430"/>
    <w:rsid w:val="00E52F47"/>
    <w:rsid w:val="00E544A3"/>
    <w:rsid w:val="00E56405"/>
    <w:rsid w:val="00E571BA"/>
    <w:rsid w:val="00E6013C"/>
    <w:rsid w:val="00E65AC5"/>
    <w:rsid w:val="00E661A0"/>
    <w:rsid w:val="00E708CB"/>
    <w:rsid w:val="00E70E98"/>
    <w:rsid w:val="00E74A59"/>
    <w:rsid w:val="00E77987"/>
    <w:rsid w:val="00E8544C"/>
    <w:rsid w:val="00E863F6"/>
    <w:rsid w:val="00EA16E6"/>
    <w:rsid w:val="00EB36FB"/>
    <w:rsid w:val="00EB3C9A"/>
    <w:rsid w:val="00EB421E"/>
    <w:rsid w:val="00EC0C66"/>
    <w:rsid w:val="00EC24F1"/>
    <w:rsid w:val="00ED0BA9"/>
    <w:rsid w:val="00ED6187"/>
    <w:rsid w:val="00EE1988"/>
    <w:rsid w:val="00EE3229"/>
    <w:rsid w:val="00EF0A9B"/>
    <w:rsid w:val="00EF29F1"/>
    <w:rsid w:val="00EF453E"/>
    <w:rsid w:val="00EF78D5"/>
    <w:rsid w:val="00F0341A"/>
    <w:rsid w:val="00F07755"/>
    <w:rsid w:val="00F12D48"/>
    <w:rsid w:val="00F15E20"/>
    <w:rsid w:val="00F2209E"/>
    <w:rsid w:val="00F265BC"/>
    <w:rsid w:val="00F301F3"/>
    <w:rsid w:val="00F30761"/>
    <w:rsid w:val="00F359E3"/>
    <w:rsid w:val="00F41B4C"/>
    <w:rsid w:val="00F466AC"/>
    <w:rsid w:val="00F53FD7"/>
    <w:rsid w:val="00F63EAA"/>
    <w:rsid w:val="00F67101"/>
    <w:rsid w:val="00F719A6"/>
    <w:rsid w:val="00F7336B"/>
    <w:rsid w:val="00F804D6"/>
    <w:rsid w:val="00F83BF2"/>
    <w:rsid w:val="00F83C4D"/>
    <w:rsid w:val="00F85BCD"/>
    <w:rsid w:val="00F9184C"/>
    <w:rsid w:val="00F91B96"/>
    <w:rsid w:val="00F93EAD"/>
    <w:rsid w:val="00F97B71"/>
    <w:rsid w:val="00FA289A"/>
    <w:rsid w:val="00FB00C4"/>
    <w:rsid w:val="00FB7817"/>
    <w:rsid w:val="00FC1E96"/>
    <w:rsid w:val="00FC213B"/>
    <w:rsid w:val="00FC6662"/>
    <w:rsid w:val="00FD7C0A"/>
    <w:rsid w:val="00FE16E5"/>
    <w:rsid w:val="026D4D14"/>
    <w:rsid w:val="03313527"/>
    <w:rsid w:val="07BB5075"/>
    <w:rsid w:val="09566453"/>
    <w:rsid w:val="0ADA7D5B"/>
    <w:rsid w:val="0C485614"/>
    <w:rsid w:val="0F027FEC"/>
    <w:rsid w:val="0FA17B97"/>
    <w:rsid w:val="11C61169"/>
    <w:rsid w:val="12EDDD13"/>
    <w:rsid w:val="148750AF"/>
    <w:rsid w:val="15D04F59"/>
    <w:rsid w:val="15FE682A"/>
    <w:rsid w:val="160922F8"/>
    <w:rsid w:val="167B4A74"/>
    <w:rsid w:val="169563D7"/>
    <w:rsid w:val="177B0FF2"/>
    <w:rsid w:val="183A62AC"/>
    <w:rsid w:val="187B6CC0"/>
    <w:rsid w:val="188D3258"/>
    <w:rsid w:val="18E533AE"/>
    <w:rsid w:val="19B16009"/>
    <w:rsid w:val="1B6317A2"/>
    <w:rsid w:val="1B873F6C"/>
    <w:rsid w:val="1CD543EB"/>
    <w:rsid w:val="1D8C080F"/>
    <w:rsid w:val="1DF99D06"/>
    <w:rsid w:val="1EDEABEC"/>
    <w:rsid w:val="1F49138F"/>
    <w:rsid w:val="1F9F6591"/>
    <w:rsid w:val="216F5831"/>
    <w:rsid w:val="2268135A"/>
    <w:rsid w:val="22AD0FD8"/>
    <w:rsid w:val="22BC209E"/>
    <w:rsid w:val="23A018CC"/>
    <w:rsid w:val="257912AE"/>
    <w:rsid w:val="25DD4FA3"/>
    <w:rsid w:val="265F2A63"/>
    <w:rsid w:val="27BF34DD"/>
    <w:rsid w:val="27F7D107"/>
    <w:rsid w:val="28326180"/>
    <w:rsid w:val="286928C9"/>
    <w:rsid w:val="28B5704F"/>
    <w:rsid w:val="2AD7198C"/>
    <w:rsid w:val="2CCB3AD9"/>
    <w:rsid w:val="2D77FA3E"/>
    <w:rsid w:val="2DCD2836"/>
    <w:rsid w:val="2EC90CF4"/>
    <w:rsid w:val="2F6C309B"/>
    <w:rsid w:val="2F725C18"/>
    <w:rsid w:val="2F7A5CF6"/>
    <w:rsid w:val="2F7FBF7B"/>
    <w:rsid w:val="2FBB01E8"/>
    <w:rsid w:val="2FBDB426"/>
    <w:rsid w:val="2FDB3BBE"/>
    <w:rsid w:val="2FF3CE70"/>
    <w:rsid w:val="2FFDFA88"/>
    <w:rsid w:val="31BB5BCC"/>
    <w:rsid w:val="3325E95E"/>
    <w:rsid w:val="337C2D24"/>
    <w:rsid w:val="35CD1FCA"/>
    <w:rsid w:val="35F67E22"/>
    <w:rsid w:val="35FF59B7"/>
    <w:rsid w:val="35FFE7C1"/>
    <w:rsid w:val="36A1705D"/>
    <w:rsid w:val="36AFF649"/>
    <w:rsid w:val="36FB3DAC"/>
    <w:rsid w:val="37C148D5"/>
    <w:rsid w:val="37DFA17D"/>
    <w:rsid w:val="37E1B562"/>
    <w:rsid w:val="3A3F312A"/>
    <w:rsid w:val="3AEF2439"/>
    <w:rsid w:val="3B7F4EB4"/>
    <w:rsid w:val="3BD7EE1B"/>
    <w:rsid w:val="3CE33394"/>
    <w:rsid w:val="3EBE26B5"/>
    <w:rsid w:val="3ECFCEC6"/>
    <w:rsid w:val="3ED7CA82"/>
    <w:rsid w:val="3EDF8E09"/>
    <w:rsid w:val="3EE5ADC4"/>
    <w:rsid w:val="3EECED2D"/>
    <w:rsid w:val="3EFB0F3F"/>
    <w:rsid w:val="3F1EA7C8"/>
    <w:rsid w:val="3F5A4593"/>
    <w:rsid w:val="3FDDB83F"/>
    <w:rsid w:val="3FF5C47A"/>
    <w:rsid w:val="40854285"/>
    <w:rsid w:val="411329F5"/>
    <w:rsid w:val="42454158"/>
    <w:rsid w:val="43263971"/>
    <w:rsid w:val="438F271D"/>
    <w:rsid w:val="46A42E26"/>
    <w:rsid w:val="46FFC8DD"/>
    <w:rsid w:val="47005216"/>
    <w:rsid w:val="48003957"/>
    <w:rsid w:val="483A4A48"/>
    <w:rsid w:val="485078D6"/>
    <w:rsid w:val="490044C5"/>
    <w:rsid w:val="49E40EF1"/>
    <w:rsid w:val="4BAC42ED"/>
    <w:rsid w:val="4C890629"/>
    <w:rsid w:val="4CFE84EA"/>
    <w:rsid w:val="4D0E3731"/>
    <w:rsid w:val="4D171F0E"/>
    <w:rsid w:val="4D3F68DA"/>
    <w:rsid w:val="4DFB52B6"/>
    <w:rsid w:val="4ECE7EA8"/>
    <w:rsid w:val="4FFA5251"/>
    <w:rsid w:val="50525C44"/>
    <w:rsid w:val="50A14325"/>
    <w:rsid w:val="51DF6AB4"/>
    <w:rsid w:val="52771DEF"/>
    <w:rsid w:val="53A14157"/>
    <w:rsid w:val="53FE11C0"/>
    <w:rsid w:val="54EB07A0"/>
    <w:rsid w:val="55127325"/>
    <w:rsid w:val="553309BA"/>
    <w:rsid w:val="55B01997"/>
    <w:rsid w:val="565B4A69"/>
    <w:rsid w:val="56BF79E2"/>
    <w:rsid w:val="56EF84BF"/>
    <w:rsid w:val="575FF393"/>
    <w:rsid w:val="57E019FD"/>
    <w:rsid w:val="57F78762"/>
    <w:rsid w:val="57FF0FA1"/>
    <w:rsid w:val="594C77DF"/>
    <w:rsid w:val="598D6C21"/>
    <w:rsid w:val="5AEA28ED"/>
    <w:rsid w:val="5AF54E86"/>
    <w:rsid w:val="5AFF3120"/>
    <w:rsid w:val="5AFF72E8"/>
    <w:rsid w:val="5B5A2B58"/>
    <w:rsid w:val="5BEF1F6D"/>
    <w:rsid w:val="5BFE4D3A"/>
    <w:rsid w:val="5C321C66"/>
    <w:rsid w:val="5C7FE659"/>
    <w:rsid w:val="5CB13CA3"/>
    <w:rsid w:val="5D5478B3"/>
    <w:rsid w:val="5DCFEE16"/>
    <w:rsid w:val="5E100A2D"/>
    <w:rsid w:val="5E2FE617"/>
    <w:rsid w:val="5E6FCFCF"/>
    <w:rsid w:val="5ED83975"/>
    <w:rsid w:val="5EE6AFEA"/>
    <w:rsid w:val="5F3F2492"/>
    <w:rsid w:val="5F5F3D10"/>
    <w:rsid w:val="5F9E38D0"/>
    <w:rsid w:val="5F9EBEC3"/>
    <w:rsid w:val="5FB84FD8"/>
    <w:rsid w:val="5FCBF718"/>
    <w:rsid w:val="5FE31388"/>
    <w:rsid w:val="5FFE0258"/>
    <w:rsid w:val="5FFF7095"/>
    <w:rsid w:val="5FFF7D39"/>
    <w:rsid w:val="606E0746"/>
    <w:rsid w:val="61373A61"/>
    <w:rsid w:val="614B7FE3"/>
    <w:rsid w:val="63567463"/>
    <w:rsid w:val="64A34023"/>
    <w:rsid w:val="64FF218F"/>
    <w:rsid w:val="65EB75A2"/>
    <w:rsid w:val="664711E6"/>
    <w:rsid w:val="667E6387"/>
    <w:rsid w:val="671F0804"/>
    <w:rsid w:val="677468AD"/>
    <w:rsid w:val="67806308"/>
    <w:rsid w:val="67DBBF67"/>
    <w:rsid w:val="693855D0"/>
    <w:rsid w:val="69B92C81"/>
    <w:rsid w:val="6A6C16DA"/>
    <w:rsid w:val="6ACB6815"/>
    <w:rsid w:val="6B543877"/>
    <w:rsid w:val="6BFB71BA"/>
    <w:rsid w:val="6C462174"/>
    <w:rsid w:val="6D4FE42D"/>
    <w:rsid w:val="6D7D226A"/>
    <w:rsid w:val="6DF7883D"/>
    <w:rsid w:val="6DFBFFBD"/>
    <w:rsid w:val="6DFC8DF3"/>
    <w:rsid w:val="6DFF588C"/>
    <w:rsid w:val="6ED66FA6"/>
    <w:rsid w:val="6FBE2AF4"/>
    <w:rsid w:val="6FFE2157"/>
    <w:rsid w:val="7055543D"/>
    <w:rsid w:val="70B8027E"/>
    <w:rsid w:val="70D14D78"/>
    <w:rsid w:val="70FE5ED7"/>
    <w:rsid w:val="71FFFBB4"/>
    <w:rsid w:val="72FFD6B2"/>
    <w:rsid w:val="739937F7"/>
    <w:rsid w:val="73FF1FB2"/>
    <w:rsid w:val="74C709AB"/>
    <w:rsid w:val="74CD994F"/>
    <w:rsid w:val="74DE1970"/>
    <w:rsid w:val="74E75320"/>
    <w:rsid w:val="767FEF7B"/>
    <w:rsid w:val="76DBFE1D"/>
    <w:rsid w:val="777D3D92"/>
    <w:rsid w:val="777F0A3D"/>
    <w:rsid w:val="778B65EE"/>
    <w:rsid w:val="779BD806"/>
    <w:rsid w:val="77CF8DD4"/>
    <w:rsid w:val="77F3502F"/>
    <w:rsid w:val="77FF707D"/>
    <w:rsid w:val="78565FE9"/>
    <w:rsid w:val="789E92EE"/>
    <w:rsid w:val="79AE6F9C"/>
    <w:rsid w:val="79FE206D"/>
    <w:rsid w:val="79FE65BD"/>
    <w:rsid w:val="7B3F7A2A"/>
    <w:rsid w:val="7B5608FE"/>
    <w:rsid w:val="7B6000D8"/>
    <w:rsid w:val="7BF31AF6"/>
    <w:rsid w:val="7BF9E6CB"/>
    <w:rsid w:val="7C473472"/>
    <w:rsid w:val="7CF3637C"/>
    <w:rsid w:val="7D7D96EF"/>
    <w:rsid w:val="7DEBA7B9"/>
    <w:rsid w:val="7DECDD10"/>
    <w:rsid w:val="7DF7691A"/>
    <w:rsid w:val="7DFAF7D0"/>
    <w:rsid w:val="7DFF6E87"/>
    <w:rsid w:val="7E57DAC2"/>
    <w:rsid w:val="7EB713D9"/>
    <w:rsid w:val="7EBFB886"/>
    <w:rsid w:val="7ECF8B81"/>
    <w:rsid w:val="7ED55671"/>
    <w:rsid w:val="7EDC75AC"/>
    <w:rsid w:val="7EDFFF71"/>
    <w:rsid w:val="7EEF5DC8"/>
    <w:rsid w:val="7EFF4050"/>
    <w:rsid w:val="7F2B77C5"/>
    <w:rsid w:val="7F3DAC27"/>
    <w:rsid w:val="7F478BF8"/>
    <w:rsid w:val="7FAA62FD"/>
    <w:rsid w:val="7FBD209D"/>
    <w:rsid w:val="7FD6E8CA"/>
    <w:rsid w:val="7FDA7E47"/>
    <w:rsid w:val="7FE6A6F9"/>
    <w:rsid w:val="7FEEB542"/>
    <w:rsid w:val="7FFD5037"/>
    <w:rsid w:val="7FFE73A5"/>
    <w:rsid w:val="7FFE8CA3"/>
    <w:rsid w:val="8F7F4185"/>
    <w:rsid w:val="9BEFA483"/>
    <w:rsid w:val="9DFF9012"/>
    <w:rsid w:val="9E7F5745"/>
    <w:rsid w:val="9FBE944E"/>
    <w:rsid w:val="A43A28EC"/>
    <w:rsid w:val="A7FA9A23"/>
    <w:rsid w:val="AB7D9179"/>
    <w:rsid w:val="ABDB6EA7"/>
    <w:rsid w:val="ACAFC9BD"/>
    <w:rsid w:val="AF650801"/>
    <w:rsid w:val="AFDC5E82"/>
    <w:rsid w:val="AFEC6822"/>
    <w:rsid w:val="AFF6B72C"/>
    <w:rsid w:val="AFF6BFE6"/>
    <w:rsid w:val="AFFFD409"/>
    <w:rsid w:val="B1DB3888"/>
    <w:rsid w:val="B60FABB7"/>
    <w:rsid w:val="B7FD0F32"/>
    <w:rsid w:val="B8BB146F"/>
    <w:rsid w:val="B95B0519"/>
    <w:rsid w:val="BBBFF1E7"/>
    <w:rsid w:val="BCBF6F99"/>
    <w:rsid w:val="BCDD72FE"/>
    <w:rsid w:val="BD7EA777"/>
    <w:rsid w:val="BF770819"/>
    <w:rsid w:val="BF780FE9"/>
    <w:rsid w:val="BF7B6F20"/>
    <w:rsid w:val="BF7D3B91"/>
    <w:rsid w:val="BF7F5606"/>
    <w:rsid w:val="BFA76F43"/>
    <w:rsid w:val="BFBFF270"/>
    <w:rsid w:val="BFEA0C1E"/>
    <w:rsid w:val="C66B1E55"/>
    <w:rsid w:val="C7DD03B5"/>
    <w:rsid w:val="CBB85CAA"/>
    <w:rsid w:val="CDE77481"/>
    <w:rsid w:val="CFF9EDFE"/>
    <w:rsid w:val="CFFFD4C1"/>
    <w:rsid w:val="D2E7E6C6"/>
    <w:rsid w:val="D3D780A8"/>
    <w:rsid w:val="D5BFBC2B"/>
    <w:rsid w:val="D67C1B6A"/>
    <w:rsid w:val="D7FBA4FB"/>
    <w:rsid w:val="DBFFC84B"/>
    <w:rsid w:val="DD9D4E59"/>
    <w:rsid w:val="DDFBC5EF"/>
    <w:rsid w:val="DE773BDB"/>
    <w:rsid w:val="DE9E44D8"/>
    <w:rsid w:val="DEE50D0D"/>
    <w:rsid w:val="DEFA0B29"/>
    <w:rsid w:val="DF7B6AA5"/>
    <w:rsid w:val="DFD25F67"/>
    <w:rsid w:val="DFE965CA"/>
    <w:rsid w:val="DFEB7B66"/>
    <w:rsid w:val="DFEEB6BF"/>
    <w:rsid w:val="DFFF1F91"/>
    <w:rsid w:val="E53FD851"/>
    <w:rsid w:val="E57FD4B9"/>
    <w:rsid w:val="E5CF8B4E"/>
    <w:rsid w:val="E7DAB848"/>
    <w:rsid w:val="E9DFC60A"/>
    <w:rsid w:val="EA6DDC20"/>
    <w:rsid w:val="EAFD9DFD"/>
    <w:rsid w:val="EB67FD87"/>
    <w:rsid w:val="EB99FD74"/>
    <w:rsid w:val="EBADFD9B"/>
    <w:rsid w:val="EBD7AB88"/>
    <w:rsid w:val="EDAB3FF8"/>
    <w:rsid w:val="EDBE63C2"/>
    <w:rsid w:val="EDF37644"/>
    <w:rsid w:val="EECF55DA"/>
    <w:rsid w:val="EEDD51E1"/>
    <w:rsid w:val="EEF3F020"/>
    <w:rsid w:val="EEFF03B7"/>
    <w:rsid w:val="EF1F694F"/>
    <w:rsid w:val="EF77BD58"/>
    <w:rsid w:val="EF8E7F98"/>
    <w:rsid w:val="EFFF6B7C"/>
    <w:rsid w:val="F1D7C1AE"/>
    <w:rsid w:val="F375FFAD"/>
    <w:rsid w:val="F4EEF314"/>
    <w:rsid w:val="F4F697EB"/>
    <w:rsid w:val="F55F880F"/>
    <w:rsid w:val="F5BB8F20"/>
    <w:rsid w:val="F6FC093A"/>
    <w:rsid w:val="F7B099C3"/>
    <w:rsid w:val="F7BDED42"/>
    <w:rsid w:val="F7DE7204"/>
    <w:rsid w:val="F7F94438"/>
    <w:rsid w:val="F8720080"/>
    <w:rsid w:val="FA03C276"/>
    <w:rsid w:val="FA3FEB63"/>
    <w:rsid w:val="FA77A28C"/>
    <w:rsid w:val="FAFFA8DB"/>
    <w:rsid w:val="FB5CC1B5"/>
    <w:rsid w:val="FB5F099C"/>
    <w:rsid w:val="FBBD163C"/>
    <w:rsid w:val="FBFDE853"/>
    <w:rsid w:val="FC773237"/>
    <w:rsid w:val="FC967FDE"/>
    <w:rsid w:val="FDD628DC"/>
    <w:rsid w:val="FDDF7840"/>
    <w:rsid w:val="FDF345D5"/>
    <w:rsid w:val="FDF752E6"/>
    <w:rsid w:val="FE7F61D5"/>
    <w:rsid w:val="FEBEADC2"/>
    <w:rsid w:val="FEDBCF4C"/>
    <w:rsid w:val="FEE6EDD3"/>
    <w:rsid w:val="FEF7E6D0"/>
    <w:rsid w:val="FEF9FA3C"/>
    <w:rsid w:val="FEFB3262"/>
    <w:rsid w:val="FF5FB5FF"/>
    <w:rsid w:val="FF685C64"/>
    <w:rsid w:val="FF773193"/>
    <w:rsid w:val="FF7F70B2"/>
    <w:rsid w:val="FF7F97CB"/>
    <w:rsid w:val="FF98BFC6"/>
    <w:rsid w:val="FFBE04D6"/>
    <w:rsid w:val="FFBEB34E"/>
    <w:rsid w:val="FFD2275B"/>
    <w:rsid w:val="FFD423CF"/>
    <w:rsid w:val="FFEF44F0"/>
    <w:rsid w:val="FFF363BA"/>
    <w:rsid w:val="FFF50268"/>
    <w:rsid w:val="FFFB9409"/>
    <w:rsid w:val="FFFBB7FF"/>
    <w:rsid w:val="FFFDE0D1"/>
    <w:rsid w:val="FFFF03A5"/>
    <w:rsid w:val="FFFF5D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outlineLvl w:val="1"/>
    </w:pPr>
    <w:rPr>
      <w:b/>
      <w:sz w:val="32"/>
    </w:rPr>
  </w:style>
  <w:style w:type="paragraph" w:styleId="4">
    <w:name w:val="heading 3"/>
    <w:basedOn w:val="1"/>
    <w:next w:val="5"/>
    <w:qFormat/>
    <w:uiPriority w:val="0"/>
    <w:pPr>
      <w:keepNext/>
      <w:keepLines/>
      <w:spacing w:before="260" w:after="260" w:line="416" w:lineRule="auto"/>
      <w:ind w:firstLine="200"/>
      <w:outlineLvl w:val="2"/>
    </w:pPr>
    <w:rPr>
      <w:b/>
      <w:sz w:val="30"/>
    </w:rPr>
  </w:style>
  <w:style w:type="paragraph" w:styleId="6">
    <w:name w:val="heading 4"/>
    <w:basedOn w:val="1"/>
    <w:next w:val="5"/>
    <w:qFormat/>
    <w:uiPriority w:val="0"/>
    <w:pPr>
      <w:keepNext/>
      <w:keepLines/>
      <w:spacing w:before="280" w:after="290" w:line="376" w:lineRule="auto"/>
      <w:ind w:firstLine="200"/>
      <w:outlineLvl w:val="3"/>
    </w:pPr>
    <w:rPr>
      <w:rFonts w:ascii="Arial" w:hAnsi="Arial" w:eastAsia="黑体"/>
      <w:b/>
      <w:sz w:val="28"/>
    </w:rPr>
  </w:style>
  <w:style w:type="paragraph" w:styleId="7">
    <w:name w:val="heading 5"/>
    <w:basedOn w:val="1"/>
    <w:next w:val="5"/>
    <w:qFormat/>
    <w:uiPriority w:val="0"/>
    <w:pPr>
      <w:keepNext/>
      <w:keepLines/>
      <w:spacing w:before="280" w:after="290" w:line="376" w:lineRule="auto"/>
      <w:ind w:firstLine="200"/>
      <w:outlineLvl w:val="4"/>
    </w:pPr>
    <w:rPr>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8">
    <w:name w:val="annotation text"/>
    <w:basedOn w:val="1"/>
    <w:link w:val="22"/>
    <w:qFormat/>
    <w:uiPriority w:val="0"/>
    <w:pPr>
      <w:jc w:val="left"/>
    </w:pPr>
  </w:style>
  <w:style w:type="paragraph" w:styleId="9">
    <w:name w:val="Body Text"/>
    <w:basedOn w:val="1"/>
    <w:qFormat/>
    <w:uiPriority w:val="0"/>
    <w:rPr>
      <w:sz w:val="24"/>
    </w:rPr>
  </w:style>
  <w:style w:type="paragraph" w:styleId="10">
    <w:name w:val="Body Text Indent"/>
    <w:basedOn w:val="1"/>
    <w:qFormat/>
    <w:uiPriority w:val="0"/>
    <w:pPr>
      <w:ind w:left="345"/>
    </w:pPr>
    <w:rPr>
      <w:rFonts w:ascii="宋体"/>
      <w:sz w:val="28"/>
    </w:rPr>
  </w:style>
  <w:style w:type="paragraph" w:styleId="11">
    <w:name w:val="Body Text Indent 2"/>
    <w:basedOn w:val="1"/>
    <w:qFormat/>
    <w:uiPriority w:val="0"/>
    <w:pPr>
      <w:spacing w:line="360" w:lineRule="auto"/>
      <w:ind w:firstLine="360"/>
    </w:pPr>
    <w:rPr>
      <w:rFonts w:ascii="宋体"/>
      <w:sz w:val="24"/>
    </w:rPr>
  </w:style>
  <w:style w:type="paragraph" w:styleId="12">
    <w:name w:val="Balloon Text"/>
    <w:basedOn w:val="1"/>
    <w:link w:val="2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snapToGrid w:val="0"/>
    </w:pPr>
    <w:rPr>
      <w:rFonts w:eastAsia="方正仿宋_GBK"/>
      <w:sz w:val="32"/>
    </w:rPr>
  </w:style>
  <w:style w:type="paragraph" w:styleId="16">
    <w:name w:val="Body Text Indent 3"/>
    <w:basedOn w:val="1"/>
    <w:link w:val="24"/>
    <w:qFormat/>
    <w:uiPriority w:val="0"/>
    <w:pPr>
      <w:spacing w:line="360" w:lineRule="auto"/>
      <w:ind w:firstLine="540"/>
    </w:pPr>
    <w:rPr>
      <w:sz w:val="24"/>
    </w:rPr>
  </w:style>
  <w:style w:type="paragraph" w:styleId="17">
    <w:name w:val="annotation subject"/>
    <w:basedOn w:val="8"/>
    <w:next w:val="8"/>
    <w:link w:val="25"/>
    <w:qFormat/>
    <w:uiPriority w:val="0"/>
    <w:rPr>
      <w:b/>
      <w:bCs/>
    </w:rPr>
  </w:style>
  <w:style w:type="character" w:styleId="20">
    <w:name w:val="page number"/>
    <w:basedOn w:val="19"/>
    <w:qFormat/>
    <w:uiPriority w:val="0"/>
  </w:style>
  <w:style w:type="character" w:styleId="21">
    <w:name w:val="annotation reference"/>
    <w:qFormat/>
    <w:uiPriority w:val="0"/>
    <w:rPr>
      <w:sz w:val="21"/>
      <w:szCs w:val="21"/>
    </w:rPr>
  </w:style>
  <w:style w:type="character" w:customStyle="1" w:styleId="22">
    <w:name w:val="批注文字 字符"/>
    <w:link w:val="8"/>
    <w:qFormat/>
    <w:uiPriority w:val="0"/>
    <w:rPr>
      <w:kern w:val="2"/>
      <w:sz w:val="21"/>
    </w:rPr>
  </w:style>
  <w:style w:type="character" w:customStyle="1" w:styleId="23">
    <w:name w:val="批注框文本 字符"/>
    <w:link w:val="12"/>
    <w:qFormat/>
    <w:uiPriority w:val="0"/>
    <w:rPr>
      <w:kern w:val="2"/>
      <w:sz w:val="18"/>
      <w:szCs w:val="18"/>
    </w:rPr>
  </w:style>
  <w:style w:type="character" w:customStyle="1" w:styleId="24">
    <w:name w:val="正文文本缩进 3 字符"/>
    <w:link w:val="16"/>
    <w:qFormat/>
    <w:uiPriority w:val="0"/>
    <w:rPr>
      <w:kern w:val="2"/>
      <w:sz w:val="24"/>
    </w:rPr>
  </w:style>
  <w:style w:type="character" w:customStyle="1" w:styleId="25">
    <w:name w:val="批注主题 字符"/>
    <w:link w:val="17"/>
    <w:qFormat/>
    <w:uiPriority w:val="0"/>
    <w:rPr>
      <w:b/>
      <w:bCs/>
      <w:kern w:val="2"/>
      <w:sz w:val="21"/>
    </w:rPr>
  </w:style>
  <w:style w:type="paragraph" w:customStyle="1" w:styleId="26">
    <w:name w:val=" Char"/>
    <w:basedOn w:val="1"/>
    <w:semiHidden/>
    <w:qFormat/>
    <w:uiPriority w:val="0"/>
    <w:pPr>
      <w:widowControl/>
      <w:spacing w:after="160" w:line="240" w:lineRule="exact"/>
      <w:jc w:val="left"/>
    </w:pPr>
    <w:rPr>
      <w:rFonts w:ascii="Verdana" w:hAnsi="Verdana"/>
      <w:kern w:val="0"/>
      <w:lang w:eastAsia="en-US"/>
    </w:rPr>
  </w:style>
  <w:style w:type="paragraph" w:customStyle="1" w:styleId="27">
    <w:name w:val="_Style 26"/>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7356</Words>
  <Characters>7517</Characters>
  <Lines>44</Lines>
  <Paragraphs>12</Paragraphs>
  <TotalTime>3</TotalTime>
  <ScaleCrop>false</ScaleCrop>
  <LinksUpToDate>false</LinksUpToDate>
  <CharactersWithSpaces>7549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2019-12-11T10:52:00Z</dcterms:created>
  <dc:creator>zhijh</dc:creator>
  <cp:lastModifiedBy>陈伟皓</cp:lastModifiedBy>
  <cp:lastPrinted>2011-05-24T13:40:00Z</cp:lastPrinted>
  <dcterms:modified xsi:type="dcterms:W3CDTF">2025-04-28T01:58:30Z</dcterms:modified>
  <dc:title>软件开发合同</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F920F7F1AC984C27B36350D6A10CA16C_13</vt:lpwstr>
  </property>
  <property fmtid="{D5CDD505-2E9C-101B-9397-08002B2CF9AE}" pid="4" name="KSOTemplateDocerSaveRecord">
    <vt:lpwstr>eyJoZGlkIjoiNmZmZTFiM2FkNTEwZjE1MWRlOTFkOTg0YTdjOTA1ZmIiLCJ1c2VySWQiOiI0MjAzODAzODIifQ==</vt:lpwstr>
  </property>
</Properties>
</file>